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B5" w:rsidRDefault="009F3F96">
      <w:pPr>
        <w:pStyle w:val="Bodytext30"/>
        <w:shd w:val="clear" w:color="auto" w:fill="auto"/>
      </w:pPr>
      <w:r>
        <w:t>ОДОБРЯВАМ:</w:t>
      </w:r>
    </w:p>
    <w:p w:rsidR="00D90BB5" w:rsidRDefault="00FF0942">
      <w:pPr>
        <w:pStyle w:val="Bodytext20"/>
        <w:shd w:val="clear" w:color="auto" w:fill="auto"/>
      </w:pPr>
      <w:r>
        <w:t>КМЕТ НА ОБЩИНА САДОВО</w:t>
      </w:r>
      <w:r w:rsidR="00373F3B">
        <w:t>:</w:t>
      </w:r>
    </w:p>
    <w:p w:rsidR="00D90BB5" w:rsidRDefault="009F3F96">
      <w:pPr>
        <w:pStyle w:val="Bodytext20"/>
        <w:shd w:val="clear" w:color="auto" w:fill="auto"/>
        <w:spacing w:after="1631"/>
        <w:ind w:left="2880"/>
      </w:pPr>
      <w:r>
        <w:t>/</w:t>
      </w:r>
      <w:r w:rsidR="00326383">
        <w:t>…………………………………</w:t>
      </w:r>
      <w:r>
        <w:t>/</w:t>
      </w:r>
    </w:p>
    <w:p w:rsidR="00D90BB5" w:rsidRDefault="009F3F96">
      <w:pPr>
        <w:pStyle w:val="Heading10"/>
        <w:keepNext/>
        <w:keepLines/>
        <w:shd w:val="clear" w:color="auto" w:fill="auto"/>
        <w:spacing w:before="0" w:after="325"/>
        <w:ind w:right="40"/>
      </w:pPr>
      <w:bookmarkStart w:id="0" w:name="bookmark0"/>
      <w:r>
        <w:t>ДОКУМЕНТАЦИЯ</w:t>
      </w:r>
      <w:bookmarkEnd w:id="0"/>
    </w:p>
    <w:p w:rsidR="00D90BB5" w:rsidRDefault="009F3F96">
      <w:pPr>
        <w:pStyle w:val="Bodytext40"/>
        <w:shd w:val="clear" w:color="auto" w:fill="auto"/>
        <w:spacing w:before="0"/>
        <w:ind w:right="40"/>
      </w:pPr>
      <w:r>
        <w:t>ЗА</w:t>
      </w:r>
    </w:p>
    <w:p w:rsidR="00D90BB5" w:rsidRDefault="009F3F96">
      <w:pPr>
        <w:pStyle w:val="Bodytext30"/>
        <w:shd w:val="clear" w:color="auto" w:fill="auto"/>
        <w:spacing w:line="317" w:lineRule="exact"/>
        <w:ind w:right="40"/>
        <w:jc w:val="center"/>
      </w:pPr>
      <w:r>
        <w:t>УЧАСТИЕ В ОБЩЕСТВЕНА ПОРЪЧКА</w:t>
      </w:r>
      <w:r>
        <w:br/>
        <w:t xml:space="preserve">ЗА </w:t>
      </w:r>
      <w:r w:rsidR="00DC71C3">
        <w:t>УСЛУГИ</w:t>
      </w:r>
      <w:r>
        <w:t xml:space="preserve"> ЧРЕЗ </w:t>
      </w:r>
      <w:r w:rsidR="00722F5B">
        <w:t xml:space="preserve">ОТКРИТА </w:t>
      </w:r>
      <w:r>
        <w:t xml:space="preserve">ПРОЦЕДУРА </w:t>
      </w:r>
    </w:p>
    <w:p w:rsidR="00D90BB5" w:rsidRDefault="009F3F96">
      <w:pPr>
        <w:pStyle w:val="Bodytext30"/>
        <w:shd w:val="clear" w:color="auto" w:fill="auto"/>
        <w:spacing w:after="600" w:line="317" w:lineRule="exact"/>
        <w:ind w:right="40"/>
        <w:jc w:val="center"/>
      </w:pPr>
      <w:r>
        <w:t>ПО ЗОП С ПРЕДМЕТ:</w:t>
      </w:r>
    </w:p>
    <w:p w:rsidR="00D90BB5" w:rsidRDefault="00373F3B" w:rsidP="00DC71C3">
      <w:pPr>
        <w:pStyle w:val="Bodytext30"/>
        <w:spacing w:line="317" w:lineRule="exact"/>
        <w:ind w:right="40"/>
        <w:jc w:val="center"/>
        <w:sectPr w:rsidR="00D90BB5">
          <w:footerReference w:type="default" r:id="rId8"/>
          <w:footnotePr>
            <w:numRestart w:val="eachPage"/>
          </w:footnotePr>
          <w:pgSz w:w="11900" w:h="16840"/>
          <w:pgMar w:top="1421" w:right="900" w:bottom="1421" w:left="1380" w:header="0" w:footer="3" w:gutter="0"/>
          <w:cols w:space="720"/>
          <w:noEndnote/>
          <w:docGrid w:linePitch="360"/>
        </w:sectPr>
      </w:pPr>
      <w:r w:rsidRPr="00373F3B">
        <w:t>“ИЗПЪЛНЕНИЕ НА ДОГОВОР С ГАР</w:t>
      </w:r>
      <w:r w:rsidR="007D7040">
        <w:t xml:space="preserve">АНТИРАН РЕЗУЛТАТ (ЕСКО ДОГОВОР), </w:t>
      </w:r>
      <w:r w:rsidR="00306443">
        <w:t xml:space="preserve">СЪПЪТСТВАЩИ СМР И УСЛУГИ </w:t>
      </w:r>
      <w:r w:rsidRPr="00373F3B">
        <w:t xml:space="preserve">ЗА ВЪВЕЖДАНЕ НА ЕНЕРГОЕФЕКТИВНИ МЕРКИ </w:t>
      </w:r>
      <w:r>
        <w:t xml:space="preserve">В </w:t>
      </w:r>
      <w:r w:rsidR="00DC71C3">
        <w:t>ДЕТСКА ГРАДИНА „СВОБОДА”, с. КАТУНИЦА, ОБЩИНА САДОВО</w:t>
      </w:r>
      <w:r w:rsidRPr="00373F3B">
        <w:t>”</w:t>
      </w:r>
    </w:p>
    <w:p w:rsidR="00D90BB5" w:rsidRDefault="00373F3B">
      <w:pPr>
        <w:pStyle w:val="Heading20"/>
        <w:keepNext/>
        <w:keepLines/>
        <w:shd w:val="clear" w:color="auto" w:fill="auto"/>
        <w:spacing w:after="319"/>
      </w:pPr>
      <w:bookmarkStart w:id="1" w:name="bookmark1"/>
      <w:r>
        <w:rPr>
          <w:lang w:val="en-US"/>
        </w:rPr>
        <w:lastRenderedPageBreak/>
        <w:t xml:space="preserve">I. </w:t>
      </w:r>
      <w:r w:rsidR="009F3F96">
        <w:t>ПЪЛНО ОПИСАНИЕ НА ПРЕДМЕТА НА ПОРЪЧКАТА. ТЕХНИЧЕСКИ СПЕЦИФИКАЦИИ</w:t>
      </w:r>
      <w:bookmarkEnd w:id="1"/>
    </w:p>
    <w:p w:rsidR="00D90BB5" w:rsidRDefault="009F3F96">
      <w:pPr>
        <w:pStyle w:val="Heading20"/>
        <w:keepNext/>
        <w:keepLines/>
        <w:numPr>
          <w:ilvl w:val="0"/>
          <w:numId w:val="1"/>
        </w:numPr>
        <w:shd w:val="clear" w:color="auto" w:fill="auto"/>
        <w:tabs>
          <w:tab w:val="left" w:pos="923"/>
        </w:tabs>
        <w:spacing w:after="0" w:line="293" w:lineRule="exact"/>
        <w:ind w:firstLine="620"/>
      </w:pPr>
      <w:bookmarkStart w:id="2" w:name="bookmark2"/>
      <w:r>
        <w:t>Предмет на поръчката:</w:t>
      </w:r>
      <w:bookmarkEnd w:id="2"/>
    </w:p>
    <w:p w:rsidR="00BF49C6" w:rsidRDefault="009F3F96" w:rsidP="00DC71C3">
      <w:pPr>
        <w:pStyle w:val="Bodytext20"/>
        <w:spacing w:line="293" w:lineRule="exact"/>
        <w:ind w:firstLine="620"/>
        <w:jc w:val="both"/>
      </w:pPr>
      <w:r>
        <w:t xml:space="preserve">Предмет на настоящата поръчка е избор на изпълнител </w:t>
      </w:r>
      <w:r w:rsidR="007D7040">
        <w:t>на</w:t>
      </w:r>
      <w:r w:rsidR="00BA04F3" w:rsidRPr="00BA04F3">
        <w:t>ДОГОВОР С ГАРАНТИРАН РЕЗУЛТАТ (ЕСКО ДОГОВОР), СЪПЪТСТВАЩИ СМР И УСЛУГИ ЗА ВЪВЕЖДАНЕ НА ЕНЕРГОЕФЕКТИВНИ МЕРКИ В ДЕТСКА ГРАДИНА „СВОБОДА”, с. КАТУНИЦА, ОБЩИНА САДОВО</w:t>
      </w:r>
      <w:r>
        <w:t>.</w:t>
      </w:r>
      <w:r w:rsidR="00DC71C3">
        <w:t>Предметът на поръчката включва</w:t>
      </w:r>
      <w:r w:rsidR="00BF49C6" w:rsidRPr="00BF49C6">
        <w:t xml:space="preserve"> изпълнение на енергоспес</w:t>
      </w:r>
      <w:r w:rsidR="00BA04F3">
        <w:t xml:space="preserve">тяващи мерки, </w:t>
      </w:r>
      <w:r w:rsidR="00B94C1F">
        <w:t>съпътстващи СМР дейности</w:t>
      </w:r>
      <w:r w:rsidR="00BA04F3">
        <w:t>, описани в Доклада</w:t>
      </w:r>
      <w:r w:rsidR="00BA04F3" w:rsidRPr="00BF49C6">
        <w:t xml:space="preserve"> за обсл</w:t>
      </w:r>
      <w:r w:rsidR="00BA04F3">
        <w:t>едване за енергийна ефективност, както и услуги по осигуряване на необходимото финансиране за обекта.</w:t>
      </w:r>
    </w:p>
    <w:p w:rsidR="00D90BB5" w:rsidRDefault="009F3F96">
      <w:pPr>
        <w:pStyle w:val="Bodytext20"/>
        <w:shd w:val="clear" w:color="auto" w:fill="auto"/>
        <w:spacing w:line="293" w:lineRule="exact"/>
        <w:ind w:firstLine="620"/>
        <w:jc w:val="both"/>
      </w:pPr>
      <w:r>
        <w:t xml:space="preserve">Настоящата обществена поръчка е с предмет </w:t>
      </w:r>
      <w:r w:rsidR="00DC71C3">
        <w:t>УСЛУГА и съгласно чл.20, ал.1, т.1</w:t>
      </w:r>
      <w:r>
        <w:t xml:space="preserve"> от ЗОП, ще се възложи, чрез </w:t>
      </w:r>
      <w:r w:rsidR="00DC71C3">
        <w:t>Открита процедура</w:t>
      </w:r>
      <w:r>
        <w:t xml:space="preserve"> за определяне на изпълнител </w:t>
      </w:r>
      <w:r w:rsidR="00DC71C3">
        <w:t>на</w:t>
      </w:r>
      <w:r>
        <w:t xml:space="preserve"> обществена поръчка.</w:t>
      </w:r>
    </w:p>
    <w:p w:rsidR="00D90BB5" w:rsidRDefault="009F3F96">
      <w:pPr>
        <w:pStyle w:val="Bodytext20"/>
        <w:shd w:val="clear" w:color="auto" w:fill="auto"/>
        <w:spacing w:line="293" w:lineRule="exact"/>
        <w:ind w:firstLine="620"/>
        <w:jc w:val="both"/>
      </w:pPr>
      <w:r>
        <w:t xml:space="preserve">Навсякъде, където е записано в настоящата документация „Обществена поръчка” и/или „Поръчка” и/или „Процедура”, следва да се тълкува като обществена поръчка, която се възлага по реда на ЗОП и която ще се възложи, чрез процедура </w:t>
      </w:r>
      <w:r w:rsidR="00DC71C3">
        <w:t>Открита процедурапо</w:t>
      </w:r>
      <w:r>
        <w:t xml:space="preserve"> ЗОП.</w:t>
      </w:r>
    </w:p>
    <w:p w:rsidR="008B50C4" w:rsidRDefault="009F3F96" w:rsidP="008B50C4">
      <w:pPr>
        <w:pStyle w:val="Bodytext20"/>
        <w:shd w:val="clear" w:color="auto" w:fill="auto"/>
        <w:spacing w:line="293" w:lineRule="exact"/>
        <w:ind w:firstLine="620"/>
        <w:jc w:val="both"/>
      </w:pPr>
      <w:r>
        <w:t xml:space="preserve">Възложителят взема решение за откриване на процедура за възлагане на обществена поръчка чрез </w:t>
      </w:r>
      <w:r w:rsidR="00DC71C3">
        <w:t xml:space="preserve">открита процедура, </w:t>
      </w:r>
      <w:r>
        <w:t xml:space="preserve"> като индивидуален административен акт, издаден по реда на ЗОП, с което одобрява обявлението, с което се оповестява откриването на процедурата, както и документацията към обявлението, в съответствие с разпоредбата на чл.22, ал.2 от Закона за обществените поръчки /ЗОП/.</w:t>
      </w:r>
      <w:bookmarkStart w:id="3" w:name="bookmark3"/>
    </w:p>
    <w:p w:rsidR="00B94C1F" w:rsidRPr="00B94C1F" w:rsidRDefault="00326383" w:rsidP="00B94C1F">
      <w:pPr>
        <w:pStyle w:val="Bodytext20"/>
        <w:spacing w:line="293" w:lineRule="exact"/>
        <w:ind w:firstLine="620"/>
        <w:jc w:val="both"/>
        <w:rPr>
          <w:bCs/>
        </w:rPr>
      </w:pPr>
      <w:r w:rsidRPr="008B50C4">
        <w:rPr>
          <w:bCs/>
        </w:rPr>
        <w:t>Възложителят цели изпълнение на енергоефективни мерки</w:t>
      </w:r>
      <w:r w:rsidR="00373F3B" w:rsidRPr="008B50C4">
        <w:t xml:space="preserve">във вид, който да позволи достигането на клас на енергопотребление </w:t>
      </w:r>
      <w:r w:rsidRPr="008B50C4">
        <w:rPr>
          <w:bCs/>
        </w:rPr>
        <w:t>на сградите съгласно Доклад</w:t>
      </w:r>
      <w:r w:rsidR="00373F3B" w:rsidRPr="008B50C4">
        <w:t xml:space="preserve"> за обследване за енергийна ефективност, получаване на сертификат за енергийна ефективност, съгласно НАРЕДБА № Е-РД-04-2 от 22.01.2016 г. за показателите за разход на енергия и енергийните характеристики на сградите; подобряване на комфорта на ползване на сградата; увеличаване на жизнения цикъл на ползване чрез изпълнение на предвидените дейности; осигуряване на гарантирано намаляване на бъдещите енергийни и финансови разходи при експлоатацията ѝ, като Изпълнителят трябва да осиг</w:t>
      </w:r>
      <w:r w:rsidRPr="008B50C4">
        <w:rPr>
          <w:bCs/>
        </w:rPr>
        <w:t>ури икономия, съгласно Доклада</w:t>
      </w:r>
      <w:r w:rsidR="00373F3B" w:rsidRPr="008B50C4">
        <w:t xml:space="preserve"> за обследване за енергийна ефективност</w:t>
      </w:r>
      <w:bookmarkEnd w:id="3"/>
      <w:r w:rsidRPr="008B50C4">
        <w:rPr>
          <w:bCs/>
        </w:rPr>
        <w:t>.</w:t>
      </w:r>
      <w:r w:rsidRPr="00326383">
        <w:t xml:space="preserve">След изпълнение на ЕСМ сградата </w:t>
      </w:r>
      <w:r w:rsidR="00B94C1F">
        <w:rPr>
          <w:bCs/>
        </w:rPr>
        <w:t>следва да</w:t>
      </w:r>
      <w:r w:rsidR="00B94C1F" w:rsidRPr="00B94C1F">
        <w:rPr>
          <w:bCs/>
        </w:rPr>
        <w:t xml:space="preserve"> има специфичен разход на енергия 58,29 kWh/m2y,  или годишен разход на енергия 137 979 kWh/y / 110,10 kWh/m2y първична / за поддържане на нормативна температура и </w:t>
      </w:r>
      <w:r w:rsidR="00B94C1F">
        <w:rPr>
          <w:bCs/>
        </w:rPr>
        <w:t>да</w:t>
      </w:r>
      <w:r w:rsidR="00B94C1F" w:rsidRPr="00B94C1F">
        <w:rPr>
          <w:bCs/>
        </w:rPr>
        <w:t xml:space="preserve"> осигурява изискваните санитарно-хигиенни норми за топлинен комфорт.</w:t>
      </w:r>
    </w:p>
    <w:p w:rsidR="00326383" w:rsidRPr="00B94C1F" w:rsidRDefault="00B94C1F" w:rsidP="00B94C1F">
      <w:pPr>
        <w:pStyle w:val="Bodytext20"/>
        <w:shd w:val="clear" w:color="auto" w:fill="auto"/>
        <w:spacing w:line="293" w:lineRule="exact"/>
        <w:ind w:firstLine="620"/>
        <w:jc w:val="both"/>
      </w:pPr>
      <w:r w:rsidRPr="00B94C1F">
        <w:rPr>
          <w:bCs/>
        </w:rPr>
        <w:t>При изпълнението на предписаните енергоспестяващите мерки, при спазване на заложените технически параметри на топлоизолационните материали, сградата на Детска градина „Свобода” – с. Садово, общ.Садово ще попадне в енергиен клас „B” от скалата на енергопотребление.</w:t>
      </w:r>
    </w:p>
    <w:p w:rsidR="008B50C4" w:rsidRDefault="008B50C4" w:rsidP="008B50C4">
      <w:pPr>
        <w:pStyle w:val="Heading20"/>
        <w:keepNext/>
        <w:keepLines/>
        <w:tabs>
          <w:tab w:val="left" w:pos="933"/>
        </w:tabs>
        <w:spacing w:line="288" w:lineRule="exact"/>
        <w:ind w:firstLine="630"/>
        <w:rPr>
          <w:b w:val="0"/>
          <w:bCs w:val="0"/>
        </w:rPr>
      </w:pPr>
    </w:p>
    <w:p w:rsidR="008B50C4" w:rsidRDefault="008B50C4" w:rsidP="008B50C4">
      <w:pPr>
        <w:pStyle w:val="Heading20"/>
        <w:keepNext/>
        <w:keepLines/>
        <w:tabs>
          <w:tab w:val="left" w:pos="933"/>
        </w:tabs>
        <w:spacing w:line="288" w:lineRule="exact"/>
        <w:ind w:firstLine="630"/>
        <w:rPr>
          <w:bCs w:val="0"/>
        </w:rPr>
      </w:pPr>
      <w:r w:rsidRPr="008B50C4">
        <w:rPr>
          <w:bCs w:val="0"/>
        </w:rPr>
        <w:t>2.</w:t>
      </w:r>
      <w:r w:rsidRPr="008B50C4">
        <w:rPr>
          <w:bCs w:val="0"/>
        </w:rPr>
        <w:tab/>
        <w:t>Технически спецификации</w:t>
      </w:r>
    </w:p>
    <w:p w:rsidR="00BF49C6" w:rsidRDefault="008B50C4" w:rsidP="00B94C1F">
      <w:pPr>
        <w:pStyle w:val="Heading20"/>
        <w:keepNext/>
        <w:keepLines/>
        <w:tabs>
          <w:tab w:val="left" w:pos="933"/>
        </w:tabs>
        <w:spacing w:line="240" w:lineRule="auto"/>
        <w:ind w:firstLine="634"/>
        <w:contextualSpacing/>
        <w:rPr>
          <w:b w:val="0"/>
          <w:bCs w:val="0"/>
        </w:rPr>
      </w:pPr>
      <w:r w:rsidRPr="008B50C4">
        <w:rPr>
          <w:b w:val="0"/>
          <w:bCs w:val="0"/>
        </w:rPr>
        <w:t xml:space="preserve">Предмет на настоящата поръчка е избор на изпълнител за изпълнение на договор с гарантиран резултат (ЕСКО договор) за въвеждане на енергоефективни мерки в </w:t>
      </w:r>
      <w:r w:rsidR="00B94C1F" w:rsidRPr="00B94C1F">
        <w:rPr>
          <w:b w:val="0"/>
          <w:bCs w:val="0"/>
        </w:rPr>
        <w:t>ДЕТСКА ГРАДИНА „СВОБОДА”, с. КАТУ</w:t>
      </w:r>
      <w:r w:rsidR="00B94C1F">
        <w:rPr>
          <w:b w:val="0"/>
          <w:bCs w:val="0"/>
        </w:rPr>
        <w:t>НИЦА, общ. САДОВО, обл. ПЛОВДИВ</w:t>
      </w:r>
      <w:r w:rsidRPr="008B50C4">
        <w:rPr>
          <w:b w:val="0"/>
          <w:bCs w:val="0"/>
        </w:rPr>
        <w:t>.</w:t>
      </w:r>
      <w:r w:rsidR="00BF49C6" w:rsidRPr="00BF49C6">
        <w:rPr>
          <w:b w:val="0"/>
          <w:bCs w:val="0"/>
        </w:rPr>
        <w:t xml:space="preserve">Предметът на поръчката включва изпълнение на енергоспестяващи мерки </w:t>
      </w:r>
      <w:r w:rsidR="00B94C1F">
        <w:rPr>
          <w:b w:val="0"/>
          <w:bCs w:val="0"/>
        </w:rPr>
        <w:t xml:space="preserve">и </w:t>
      </w:r>
      <w:r w:rsidR="00B94C1F" w:rsidRPr="00B94C1F">
        <w:rPr>
          <w:b w:val="0"/>
          <w:bCs w:val="0"/>
        </w:rPr>
        <w:t xml:space="preserve">и съпътстващи СМР дейности </w:t>
      </w:r>
      <w:r w:rsidR="00BF49C6" w:rsidRPr="00BF49C6">
        <w:rPr>
          <w:b w:val="0"/>
          <w:bCs w:val="0"/>
        </w:rPr>
        <w:t>описани в Доклада за обследване за енергийна ефективност.</w:t>
      </w:r>
    </w:p>
    <w:p w:rsidR="00BF49C6" w:rsidRDefault="00BF49C6" w:rsidP="00BF49C6">
      <w:pPr>
        <w:pStyle w:val="Heading20"/>
        <w:keepNext/>
        <w:keepLines/>
        <w:tabs>
          <w:tab w:val="left" w:pos="933"/>
        </w:tabs>
        <w:spacing w:line="288" w:lineRule="exact"/>
        <w:ind w:firstLine="630"/>
        <w:rPr>
          <w:b w:val="0"/>
          <w:bCs w:val="0"/>
        </w:rPr>
      </w:pPr>
      <w:r>
        <w:rPr>
          <w:b w:val="0"/>
          <w:bCs w:val="0"/>
        </w:rPr>
        <w:t>Предвидени мерки за енергоспестяване:</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1 Енергоспестяваща мярка B1: Топлинно изолиране на външни стени</w:t>
      </w:r>
    </w:p>
    <w:p w:rsidR="00B94C1F" w:rsidRPr="00297072" w:rsidRDefault="00B94C1F" w:rsidP="00B94C1F">
      <w:pPr>
        <w:pStyle w:val="Heading20"/>
        <w:keepNext/>
        <w:keepLines/>
        <w:tabs>
          <w:tab w:val="left" w:pos="933"/>
        </w:tabs>
        <w:ind w:firstLine="634"/>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 xml:space="preserve">Съществуващо състояние </w:t>
      </w:r>
    </w:p>
    <w:p w:rsidR="00B94C1F" w:rsidRPr="00297072" w:rsidRDefault="00B94C1F" w:rsidP="00B94C1F">
      <w:pPr>
        <w:pStyle w:val="Heading20"/>
        <w:keepNext/>
        <w:keepLines/>
        <w:tabs>
          <w:tab w:val="left" w:pos="933"/>
        </w:tabs>
        <w:ind w:firstLine="634"/>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Състоянието на стените е много лошо! Освен при затворения блок „Б”, проблеми със стените има и в другите блокове. Наблюдава се отцепване на отделни елементи. На лице са повсеместни пукнатини- хоризонтални, вертикални и диагонални. Същите се увеличават с времето, което предполага проблеми с устойчивостта на стените и конструкцията за в бъдеще, особено като се има предвид предназначението на сградата- а именно за детска градина. Това налага преди изпълнение на енергоспестяващи мерки по стената, да се извърши обстойна проверка на носещата конструкция и фундирането, за да се вземат адекватни мерки за укрепването им.  Освен това, вследствие на течове от олуците външната мазилка е компрометирана на много участъци.</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Външните ограждащи стени не отговарят на изискванията за енергийна ефективност.</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Действителния коефициент на топлопреминаване през стените е с около пет пъти по – висок в сравнение с действащите в момента норми.</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Описание на мярката:</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 xml:space="preserve">Предлага се топлинно изолиране на външните ограждащи стени ( 1294 м2) на сградата, с топлоизолационен материал от експандиран пенополистирол ( EPS ) </w:t>
      </w:r>
      <w:r w:rsidR="00FB011D">
        <w:rPr>
          <w:b w:val="0"/>
          <w:bCs w:val="0"/>
        </w:rPr>
        <w:t xml:space="preserve">или еквивалент </w:t>
      </w:r>
      <w:r w:rsidRPr="00297072">
        <w:rPr>
          <w:b w:val="0"/>
          <w:bCs w:val="0"/>
        </w:rPr>
        <w:t xml:space="preserve">с дебелина </w:t>
      </w:r>
      <w:r w:rsidRPr="00297072">
        <w:rPr>
          <w:rFonts w:ascii="Cambria Math" w:hAnsi="Cambria Math" w:cs="Cambria Math"/>
          <w:b w:val="0"/>
          <w:bCs w:val="0"/>
        </w:rPr>
        <w:t>𝛅</w:t>
      </w:r>
      <w:r w:rsidRPr="00297072">
        <w:rPr>
          <w:b w:val="0"/>
          <w:bCs w:val="0"/>
        </w:rPr>
        <w:t xml:space="preserve"> = 0,10 m и експлоатационен коефициент на топлопроводност </w:t>
      </w:r>
      <w:r w:rsidRPr="00297072">
        <w:rPr>
          <w:rFonts w:ascii="Cambria Math" w:hAnsi="Cambria Math" w:cs="Cambria Math"/>
          <w:b w:val="0"/>
          <w:bCs w:val="0"/>
        </w:rPr>
        <w:t>𝛌</w:t>
      </w:r>
      <w:r w:rsidRPr="00297072">
        <w:rPr>
          <w:b w:val="0"/>
          <w:bCs w:val="0"/>
        </w:rPr>
        <w:t xml:space="preserve"> ≤ 0,035 W/m2K. В тази площ са включени площите на бордовете.</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 xml:space="preserve">Съгласно противопожарни изисквания е необходимо полагане на частична топлоизолация по външните стени ( около отвори на дограми ) с топлоизолационен материал от минерална вата с дебелина </w:t>
      </w:r>
      <w:r w:rsidRPr="00297072">
        <w:rPr>
          <w:rFonts w:ascii="Cambria Math" w:hAnsi="Cambria Math" w:cs="Cambria Math"/>
          <w:b w:val="0"/>
          <w:bCs w:val="0"/>
        </w:rPr>
        <w:t>𝛅</w:t>
      </w:r>
      <w:r w:rsidRPr="00297072">
        <w:rPr>
          <w:b w:val="0"/>
          <w:bCs w:val="0"/>
        </w:rPr>
        <w:t xml:space="preserve"> = 0,10 m и експлоатационен коефициент на топлопроводност </w:t>
      </w:r>
      <w:r w:rsidRPr="00297072">
        <w:rPr>
          <w:rFonts w:ascii="Cambria Math" w:hAnsi="Cambria Math" w:cs="Cambria Math"/>
          <w:b w:val="0"/>
          <w:bCs w:val="0"/>
        </w:rPr>
        <w:t>𝛌</w:t>
      </w:r>
      <w:r w:rsidRPr="00297072">
        <w:rPr>
          <w:b w:val="0"/>
          <w:bCs w:val="0"/>
        </w:rPr>
        <w:t xml:space="preserve"> ≤ 0,035 W/m2K.</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За минимизиране влиянието на топлинните мостове е необходимо полагане на топлоизолация по цокъл с топлоизолационен материал от екструдиран пенополистирол ( XPS )</w:t>
      </w:r>
      <w:r w:rsidR="00FB011D">
        <w:rPr>
          <w:b w:val="0"/>
          <w:bCs w:val="0"/>
        </w:rPr>
        <w:t xml:space="preserve"> или еквивалент</w:t>
      </w:r>
      <w:r w:rsidRPr="00297072">
        <w:rPr>
          <w:b w:val="0"/>
          <w:bCs w:val="0"/>
        </w:rPr>
        <w:t xml:space="preserve"> с дебелина </w:t>
      </w:r>
      <w:r w:rsidRPr="00297072">
        <w:rPr>
          <w:rFonts w:ascii="Cambria Math" w:hAnsi="Cambria Math" w:cs="Cambria Math"/>
          <w:b w:val="0"/>
          <w:bCs w:val="0"/>
        </w:rPr>
        <w:t>𝛅</w:t>
      </w:r>
      <w:r w:rsidRPr="00297072">
        <w:rPr>
          <w:b w:val="0"/>
          <w:bCs w:val="0"/>
        </w:rPr>
        <w:t xml:space="preserve"> = 0,10 m и експлоатационен коефициент на топлопроводност </w:t>
      </w:r>
      <w:r w:rsidRPr="00297072">
        <w:rPr>
          <w:rFonts w:ascii="Cambria Math" w:hAnsi="Cambria Math" w:cs="Cambria Math"/>
          <w:b w:val="0"/>
          <w:bCs w:val="0"/>
        </w:rPr>
        <w:t>𝛌</w:t>
      </w:r>
      <w:r w:rsidRPr="00297072">
        <w:rPr>
          <w:b w:val="0"/>
          <w:bCs w:val="0"/>
        </w:rPr>
        <w:t xml:space="preserve"> ≤ 0,030 W/m2K. </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 xml:space="preserve">Обръщане около отвори ( дограми и др. ) се изпълнява с топплоизолационен материал от EPS </w:t>
      </w:r>
      <w:r w:rsidR="00FB011D">
        <w:rPr>
          <w:b w:val="0"/>
          <w:bCs w:val="0"/>
        </w:rPr>
        <w:t xml:space="preserve">или еквивалент </w:t>
      </w:r>
      <w:r w:rsidRPr="00297072">
        <w:rPr>
          <w:b w:val="0"/>
          <w:bCs w:val="0"/>
        </w:rPr>
        <w:t>или XPS</w:t>
      </w:r>
      <w:r w:rsidR="00FB011D">
        <w:rPr>
          <w:b w:val="0"/>
          <w:bCs w:val="0"/>
        </w:rPr>
        <w:t xml:space="preserve"> или еквивалент</w:t>
      </w:r>
      <w:r w:rsidRPr="00297072">
        <w:rPr>
          <w:b w:val="0"/>
          <w:bCs w:val="0"/>
        </w:rPr>
        <w:t xml:space="preserve"> с дебелина </w:t>
      </w:r>
      <w:r w:rsidRPr="00297072">
        <w:rPr>
          <w:rFonts w:ascii="Cambria Math" w:hAnsi="Cambria Math" w:cs="Cambria Math"/>
          <w:b w:val="0"/>
          <w:bCs w:val="0"/>
        </w:rPr>
        <w:t>𝛅</w:t>
      </w:r>
      <w:r w:rsidRPr="00297072">
        <w:rPr>
          <w:b w:val="0"/>
          <w:bCs w:val="0"/>
        </w:rPr>
        <w:t xml:space="preserve"> = 0,02 m.</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Мярката включва:</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Доставка и монтаж на стандартизирана по валидирани EN методи топлоизолационна система по външни стени от :</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 xml:space="preserve">а) трудногорим, стабилизиран EPS </w:t>
      </w:r>
      <w:r w:rsidR="00FB011D">
        <w:rPr>
          <w:b w:val="0"/>
          <w:bCs w:val="0"/>
        </w:rPr>
        <w:t xml:space="preserve">или еквивалент </w:t>
      </w:r>
      <w:r w:rsidRPr="00297072">
        <w:rPr>
          <w:b w:val="0"/>
          <w:bCs w:val="0"/>
        </w:rPr>
        <w:t>и XPS</w:t>
      </w:r>
      <w:r w:rsidR="00FB011D" w:rsidRPr="00FB011D">
        <w:rPr>
          <w:b w:val="0"/>
          <w:bCs w:val="0"/>
        </w:rPr>
        <w:t>или еквивалент</w:t>
      </w:r>
      <w:r w:rsidRPr="00297072">
        <w:rPr>
          <w:b w:val="0"/>
          <w:bCs w:val="0"/>
        </w:rPr>
        <w:t>;</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lastRenderedPageBreak/>
        <w:t>б) еластична лепилна прахообразна смес за лепене на топлоизолационни плочи;</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в) еластична лепилно – шпакловъчна прахообразна смес за лепене и шпакловане на топлоизолационни плочи, за вграждане на армираща стъклотекстилна мрежа;</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г) текстилна, стъклена мрежа с алкалоустойчиво покритие с широчина на бримката – 4 х 4 mm;</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д) дюбел с пластмасов пирон 10/80-130 mm</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e) акрилен цветен праймер – импрегнатор на дисперсна основа, акрилниполимери и фини частици ( грунд заздравител и импрегнатор на основи );</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ж) минерална мазилка и мозаечна мазилка по цокли.</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При реализиране на мярката следва да бъдат изпълнени и съпътстващите строително – ремонтни дейности, свързани с очукване и изкърпване на външна мазилка по стени, демонтаж и монтаж на улуци и водосточни тръби и обшивка на покрив, описани подробно в предварителна количествено стойностна сметка (Приложение 2) към Доклада за енергийна ефективност.</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Изпълнението на предложената мярка с така заложените параметри на топлоизолационните материали ще доведе до намаляване на действителния обобщен коефициент на топлопреминаване през външните стени от U = 1,54 W/m2K до U = 0,29 W/m2K. Референтната стойност на коефициента на топлопреминаване през стените за е 0,28 W/m2K.</w:t>
      </w:r>
    </w:p>
    <w:p w:rsidR="00B94C1F" w:rsidRPr="00297072" w:rsidRDefault="00B94C1F" w:rsidP="00B94C1F">
      <w:pPr>
        <w:pStyle w:val="Heading20"/>
        <w:keepNext/>
        <w:keepLines/>
        <w:tabs>
          <w:tab w:val="left" w:pos="933"/>
        </w:tabs>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2 Енергоспестяваща мярка B2: Подмяна на дограма</w:t>
      </w:r>
    </w:p>
    <w:p w:rsidR="00B94C1F" w:rsidRPr="00297072" w:rsidRDefault="00B94C1F" w:rsidP="00B94C1F">
      <w:pPr>
        <w:pStyle w:val="Heading20"/>
        <w:keepNext/>
        <w:keepLines/>
        <w:tabs>
          <w:tab w:val="left" w:pos="933"/>
        </w:tabs>
        <w:ind w:firstLine="634"/>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 xml:space="preserve">Съществуващо състояние : </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ab/>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Дограмата по ограждащите елементи е в по – голямата част от сградата е подменена с PVC профили с двойни стъклопакети с обикновени стъкла.</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Останали са малка част дървени слепени прозорци и метални единични врати, които са в лошо експлоатационно състояние, което води до силно завишаване на инфилтрацията и загуби на енергия през тях.</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Обобщения коефициент на топлопреминаване / Uw обобщен / през прозорци и врати, граничещи с отопляеми помещения е 3,46 W/m2K.</w:t>
      </w:r>
    </w:p>
    <w:p w:rsidR="00B94C1F" w:rsidRPr="00297072" w:rsidRDefault="00B94C1F" w:rsidP="00B94C1F">
      <w:pPr>
        <w:pStyle w:val="Heading20"/>
        <w:keepNext/>
        <w:keepLines/>
        <w:tabs>
          <w:tab w:val="left" w:pos="933"/>
        </w:tabs>
        <w:ind w:firstLine="634"/>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Описание на мярката :</w:t>
      </w:r>
    </w:p>
    <w:p w:rsidR="00B94C1F" w:rsidRPr="00297072" w:rsidRDefault="00B94C1F" w:rsidP="00B94C1F">
      <w:pPr>
        <w:pStyle w:val="Heading20"/>
        <w:keepNext/>
        <w:keepLines/>
        <w:tabs>
          <w:tab w:val="left" w:pos="933"/>
        </w:tabs>
        <w:ind w:firstLine="634"/>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Предвижда се подмяна на 248 m2 дограмата ( прозорци и остъклени врати ) с нова от PVC профили с пет или повече камери, и остъкление с двоен стъклопакет с вътрешно нискоемисионно стъкло, с обобщен коефициент на топлопреминаване през прозоречния елемент (Uw&lt; 1,40W/m2K). Не се сменят наличните PVC дограми с U = 2,00 W/m2K ( 24 m2 ).</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lastRenderedPageBreak/>
        <w:t xml:space="preserve">Входните остъклени врати се подменят с нови от алуминий с прекъснат термомост със двоен стъклопакет, а плтните от поцинкована стомана, топлинно изолирана с 0,05 m твърд полиуретановпенопласт, защитена от корозия и обработена с висококачествен полиестерен лак. За целите на обследването е прието остъклението да бъде 30-50 % с двоен стъклопакет. Вратата е стандартизиран продукт който трябва да отговаря на изискванията за европейска норма EN 14351-1 </w:t>
      </w:r>
      <w:r w:rsidR="00FB011D" w:rsidRPr="00FB011D">
        <w:rPr>
          <w:b w:val="0"/>
          <w:bCs w:val="0"/>
        </w:rPr>
        <w:t xml:space="preserve">или еквивалент </w:t>
      </w:r>
      <w:r w:rsidRPr="00297072">
        <w:rPr>
          <w:b w:val="0"/>
          <w:bCs w:val="0"/>
        </w:rPr>
        <w:t>за постигане на херметичност ветроустойчивост, шумоизолация и топлинна изолация. Изискване на коефициент на топлопреминаване на новите входни врати – U ≤ 2,20 W/m2K.</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При реализиране на мярката следва да бъдат изпълнени и съпътстващите строително – ремонтни дейности, свързани с монтирането на подпрозоречни первази, вътрешно обръщане и измазване около дограма, демонтаж и монтаж на метални решетки, описани подробно в предварителна количествено стойностна сметка (Приложение 2) към Доклада за енергийна ефективност.</w:t>
      </w:r>
    </w:p>
    <w:p w:rsidR="00B94C1F" w:rsidRPr="00297072" w:rsidRDefault="00B94C1F" w:rsidP="00B94C1F">
      <w:pPr>
        <w:pStyle w:val="Heading20"/>
        <w:keepNext/>
        <w:keepLines/>
        <w:tabs>
          <w:tab w:val="left" w:pos="933"/>
        </w:tabs>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3 Енергоспестяваща мярка B3: Топлоизолация на покрив</w:t>
      </w:r>
    </w:p>
    <w:p w:rsidR="00B94C1F" w:rsidRPr="00297072" w:rsidRDefault="00B94C1F" w:rsidP="00B94C1F">
      <w:pPr>
        <w:pStyle w:val="Heading20"/>
        <w:keepNext/>
        <w:keepLines/>
        <w:tabs>
          <w:tab w:val="left" w:pos="933"/>
        </w:tabs>
        <w:ind w:firstLine="634"/>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Съществуващо състояние:</w:t>
      </w:r>
    </w:p>
    <w:p w:rsidR="00B94C1F" w:rsidRPr="00297072" w:rsidRDefault="00B94C1F" w:rsidP="00B94C1F">
      <w:pPr>
        <w:pStyle w:val="Heading20"/>
        <w:keepNext/>
        <w:keepLines/>
        <w:tabs>
          <w:tab w:val="left" w:pos="933"/>
        </w:tabs>
        <w:ind w:firstLine="634"/>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Покривът на сградата е топъл плосък, изграден със стоманобетонов панел тип „спирол” , върху който е положен керамзитобетон за наклон , циментова замазка и битумна хидроизолация. Същият не е в добро състояние. Вследствие на конструктивните проблеми на сградата , целостта на замонолитените фуги и на хидроизолацията се нарушава и възникват течове.</w:t>
      </w:r>
    </w:p>
    <w:p w:rsidR="00B94C1F" w:rsidRPr="00297072" w:rsidRDefault="00B94C1F" w:rsidP="00B94C1F">
      <w:pPr>
        <w:pStyle w:val="Heading20"/>
        <w:keepNext/>
        <w:keepLines/>
        <w:tabs>
          <w:tab w:val="left" w:pos="933"/>
        </w:tabs>
        <w:ind w:firstLine="634"/>
        <w:contextualSpacing/>
        <w:rPr>
          <w:b w:val="0"/>
          <w:bCs w:val="0"/>
        </w:rPr>
      </w:pP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Описание на мярката:</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 xml:space="preserve">Предлага се топлинно изолиране на покрив с обща площ ( 1 316 м2 вкл. обръшане около бордове), с топлоизолационен материал от екструдиран пенополистирол </w:t>
      </w:r>
      <w:r w:rsidR="00FB011D" w:rsidRPr="00FB011D">
        <w:rPr>
          <w:b w:val="0"/>
          <w:bCs w:val="0"/>
        </w:rPr>
        <w:t xml:space="preserve">или еквивалент </w:t>
      </w:r>
      <w:r w:rsidRPr="00297072">
        <w:rPr>
          <w:b w:val="0"/>
          <w:bCs w:val="0"/>
        </w:rPr>
        <w:t xml:space="preserve">с дебелина </w:t>
      </w:r>
      <w:r w:rsidRPr="00297072">
        <w:rPr>
          <w:rFonts w:ascii="Cambria Math" w:hAnsi="Cambria Math" w:cs="Cambria Math"/>
          <w:b w:val="0"/>
          <w:bCs w:val="0"/>
        </w:rPr>
        <w:t>𝛅</w:t>
      </w:r>
      <w:r w:rsidRPr="00297072">
        <w:rPr>
          <w:b w:val="0"/>
          <w:bCs w:val="0"/>
        </w:rPr>
        <w:t xml:space="preserve"> = 0,10 m и експлоатационен коефициент на топлопроводност </w:t>
      </w:r>
      <w:r w:rsidRPr="00297072">
        <w:rPr>
          <w:rFonts w:ascii="Cambria Math" w:hAnsi="Cambria Math" w:cs="Cambria Math"/>
          <w:b w:val="0"/>
          <w:bCs w:val="0"/>
        </w:rPr>
        <w:t>𝛌</w:t>
      </w:r>
      <w:r w:rsidRPr="00297072">
        <w:rPr>
          <w:b w:val="0"/>
          <w:bCs w:val="0"/>
        </w:rPr>
        <w:t xml:space="preserve"> ≤ 0,026 W/m2K. Топлоизолацията се полага от горната страна на покривната плоча след което се полага армирана циментова замазка, оформят се съответните наклони и два пласта хидроизолация, горния с посипка. Преди изпълнението на мярката да се премахне съществуващата хидроизолация и циментова замазка до здрава и равна основа и да подменят воронките</w:t>
      </w:r>
    </w:p>
    <w:p w:rsidR="00B94C1F" w:rsidRPr="00297072" w:rsidRDefault="00B94C1F" w:rsidP="00B94C1F">
      <w:pPr>
        <w:pStyle w:val="Heading20"/>
        <w:keepNext/>
        <w:keepLines/>
        <w:tabs>
          <w:tab w:val="left" w:pos="933"/>
        </w:tabs>
        <w:ind w:firstLine="634"/>
        <w:contextualSpacing/>
        <w:rPr>
          <w:b w:val="0"/>
          <w:bCs w:val="0"/>
        </w:rPr>
      </w:pPr>
      <w:r w:rsidRPr="00297072">
        <w:rPr>
          <w:b w:val="0"/>
          <w:bCs w:val="0"/>
        </w:rPr>
        <w:t>Изпълнението на предложената мярка с така заложените параметри на топлоизолационните материали ще доведе до намаляване на действителния коефициент на топлопреминаване през покривните елементи от U = 1,92 W/m2K до U = 0,25 W/m2K.</w:t>
      </w:r>
    </w:p>
    <w:p w:rsidR="00B94C1F" w:rsidRPr="00297072" w:rsidRDefault="00B94C1F" w:rsidP="00B94C1F">
      <w:pPr>
        <w:pStyle w:val="Heading20"/>
        <w:keepNext/>
        <w:keepLines/>
        <w:tabs>
          <w:tab w:val="left" w:pos="933"/>
        </w:tabs>
        <w:spacing w:line="240" w:lineRule="auto"/>
        <w:contextualSpacing/>
        <w:rPr>
          <w:b w:val="0"/>
          <w:bCs w:val="0"/>
        </w:rPr>
      </w:pPr>
    </w:p>
    <w:p w:rsidR="00692598" w:rsidRPr="00297072" w:rsidRDefault="00692598" w:rsidP="00B94C1F">
      <w:pPr>
        <w:pStyle w:val="Heading20"/>
        <w:keepNext/>
        <w:keepLines/>
        <w:tabs>
          <w:tab w:val="left" w:pos="933"/>
        </w:tabs>
        <w:spacing w:line="240" w:lineRule="auto"/>
        <w:ind w:firstLine="634"/>
        <w:contextualSpacing/>
        <w:rPr>
          <w:b w:val="0"/>
          <w:i/>
        </w:rPr>
      </w:pPr>
      <w:r w:rsidRPr="00297072">
        <w:rPr>
          <w:b w:val="0"/>
        </w:rPr>
        <w:t xml:space="preserve">Всички мерки следва да бъдат извършени въз основа на изготвения  </w:t>
      </w:r>
      <w:r w:rsidRPr="00297072">
        <w:rPr>
          <w:b w:val="0"/>
          <w:i/>
        </w:rPr>
        <w:t>Доклад за обследване за енергийна ефективност</w:t>
      </w:r>
      <w:r w:rsidR="00297072">
        <w:rPr>
          <w:b w:val="0"/>
          <w:i/>
        </w:rPr>
        <w:t>.</w:t>
      </w:r>
    </w:p>
    <w:p w:rsidR="00692598" w:rsidRDefault="00692598" w:rsidP="00BF49C6">
      <w:pPr>
        <w:pStyle w:val="Heading20"/>
        <w:keepNext/>
        <w:keepLines/>
        <w:tabs>
          <w:tab w:val="left" w:pos="933"/>
        </w:tabs>
        <w:spacing w:line="240" w:lineRule="auto"/>
        <w:ind w:firstLine="634"/>
        <w:contextualSpacing/>
        <w:rPr>
          <w:b w:val="0"/>
          <w:bCs w:val="0"/>
        </w:rPr>
      </w:pPr>
    </w:p>
    <w:p w:rsidR="00BF49C6" w:rsidRDefault="00BF49C6" w:rsidP="00BF49C6">
      <w:pPr>
        <w:pStyle w:val="Heading20"/>
        <w:keepNext/>
        <w:keepLines/>
        <w:tabs>
          <w:tab w:val="left" w:pos="933"/>
        </w:tabs>
        <w:spacing w:line="240" w:lineRule="auto"/>
        <w:ind w:firstLine="634"/>
        <w:contextualSpacing/>
        <w:rPr>
          <w:b w:val="0"/>
          <w:bCs w:val="0"/>
        </w:rPr>
      </w:pPr>
      <w:r>
        <w:rPr>
          <w:b w:val="0"/>
          <w:bCs w:val="0"/>
        </w:rPr>
        <w:t>След изпълнение на енергоспестяващите мерки</w:t>
      </w:r>
      <w:r w:rsidR="00692598">
        <w:rPr>
          <w:b w:val="0"/>
          <w:bCs w:val="0"/>
        </w:rPr>
        <w:t xml:space="preserve">, изпълнителят осигурява </w:t>
      </w:r>
      <w:r w:rsidR="00692598" w:rsidRPr="00692598">
        <w:rPr>
          <w:b w:val="0"/>
          <w:bCs w:val="0"/>
        </w:rPr>
        <w:t>МОНИТОРИНГ НА ЕНЕРГИЙНОТО ПОТРЕБЛЕНИЕ НА ОБЕКТА С ОТЧИТАНЕ НА ГАРАНТИРАНИЯ ЕНЕРГОЕФЕКТИВЕН РЕЗУЛТАТ И ИЗПЛАЩАНЕ ОТ ВЪЗ</w:t>
      </w:r>
      <w:r w:rsidR="00692598">
        <w:rPr>
          <w:b w:val="0"/>
          <w:bCs w:val="0"/>
        </w:rPr>
        <w:t>ЛОЖИТЕЛЯТ НА ЦЕНАТА НА ДОГОВОРА.</w:t>
      </w:r>
    </w:p>
    <w:p w:rsidR="00FB011D" w:rsidRDefault="00FB011D" w:rsidP="00BF49C6">
      <w:pPr>
        <w:pStyle w:val="Heading20"/>
        <w:keepNext/>
        <w:keepLines/>
        <w:tabs>
          <w:tab w:val="left" w:pos="933"/>
        </w:tabs>
        <w:spacing w:line="240" w:lineRule="auto"/>
        <w:ind w:firstLine="634"/>
        <w:contextualSpacing/>
        <w:rPr>
          <w:b w:val="0"/>
          <w:bCs w:val="0"/>
        </w:rPr>
      </w:pPr>
    </w:p>
    <w:p w:rsidR="00FB011D" w:rsidRDefault="00FB011D" w:rsidP="00BF49C6">
      <w:pPr>
        <w:pStyle w:val="Heading20"/>
        <w:keepNext/>
        <w:keepLines/>
        <w:tabs>
          <w:tab w:val="left" w:pos="933"/>
        </w:tabs>
        <w:spacing w:line="240" w:lineRule="auto"/>
        <w:ind w:firstLine="634"/>
        <w:contextualSpacing/>
        <w:rPr>
          <w:b w:val="0"/>
          <w:bCs w:val="0"/>
        </w:rPr>
      </w:pPr>
      <w:r w:rsidRPr="000365A1">
        <w:rPr>
          <w:lang w:eastAsia="ar-SA"/>
        </w:rPr>
        <w:lastRenderedPageBreak/>
        <w:t>В настоящата документация не се съдържат изисквания, насочващи към определен производител или доставчик. В случай, че наименование или част от наименование на съвпада с конкретен стандарт, спецификация, техническа оценка, техническо, одобрение, технически еталон, имодел, източник, процес, търговска марка, патент, тип, произход или производство, да се приема, че възложителят е поставил изискването "или еквивалентно/и".</w:t>
      </w:r>
    </w:p>
    <w:p w:rsidR="00326383" w:rsidRDefault="00326383" w:rsidP="00373F3B">
      <w:pPr>
        <w:pStyle w:val="Heading20"/>
        <w:keepNext/>
        <w:keepLines/>
        <w:shd w:val="clear" w:color="auto" w:fill="auto"/>
        <w:tabs>
          <w:tab w:val="left" w:pos="933"/>
        </w:tabs>
        <w:spacing w:after="0" w:line="288" w:lineRule="exact"/>
      </w:pPr>
    </w:p>
    <w:p w:rsidR="00297072" w:rsidRDefault="00297072" w:rsidP="00373F3B">
      <w:pPr>
        <w:pStyle w:val="Heading20"/>
        <w:keepNext/>
        <w:keepLines/>
        <w:shd w:val="clear" w:color="auto" w:fill="auto"/>
        <w:tabs>
          <w:tab w:val="left" w:pos="933"/>
        </w:tabs>
        <w:spacing w:after="0" w:line="288" w:lineRule="exact"/>
      </w:pPr>
    </w:p>
    <w:p w:rsidR="00D90BB5" w:rsidRDefault="002C5A65" w:rsidP="002C5A65">
      <w:pPr>
        <w:pStyle w:val="Heading20"/>
        <w:keepNext/>
        <w:keepLines/>
        <w:shd w:val="clear" w:color="auto" w:fill="auto"/>
        <w:tabs>
          <w:tab w:val="left" w:pos="1013"/>
        </w:tabs>
        <w:spacing w:after="0" w:line="293" w:lineRule="exact"/>
      </w:pPr>
      <w:bookmarkStart w:id="4" w:name="bookmark4"/>
      <w:r>
        <w:tab/>
        <w:t xml:space="preserve">3. </w:t>
      </w:r>
      <w:r w:rsidR="009F3F96">
        <w:t>Гаранционни срокове</w:t>
      </w:r>
      <w:bookmarkEnd w:id="4"/>
    </w:p>
    <w:p w:rsidR="00D90BB5" w:rsidRDefault="009F3F96">
      <w:pPr>
        <w:pStyle w:val="Bodytext20"/>
        <w:shd w:val="clear" w:color="auto" w:fill="auto"/>
        <w:spacing w:line="293" w:lineRule="exact"/>
        <w:ind w:firstLine="640"/>
        <w:jc w:val="both"/>
      </w:pPr>
      <w:r>
        <w:t>Участниците трябва да предложат гаранционни срокове за изпълнените строителни работи, които не могат да бъдат по-малки от предв</w:t>
      </w:r>
      <w:r w:rsidR="00692598">
        <w:t xml:space="preserve">идените в </w:t>
      </w:r>
      <w: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92598" w:rsidRDefault="00692598">
      <w:pPr>
        <w:pStyle w:val="Bodytext20"/>
        <w:shd w:val="clear" w:color="auto" w:fill="auto"/>
        <w:spacing w:line="293" w:lineRule="exact"/>
        <w:ind w:firstLine="640"/>
        <w:jc w:val="both"/>
      </w:pPr>
    </w:p>
    <w:p w:rsidR="00D90BB5" w:rsidRDefault="002C5A65" w:rsidP="002C5A65">
      <w:pPr>
        <w:pStyle w:val="Heading20"/>
        <w:keepNext/>
        <w:keepLines/>
        <w:shd w:val="clear" w:color="auto" w:fill="auto"/>
        <w:tabs>
          <w:tab w:val="left" w:pos="1013"/>
        </w:tabs>
        <w:spacing w:after="0" w:line="288" w:lineRule="exact"/>
      </w:pPr>
      <w:bookmarkStart w:id="5" w:name="bookmark5"/>
      <w:r>
        <w:tab/>
        <w:t xml:space="preserve">4. </w:t>
      </w:r>
      <w:r w:rsidR="009F3F96">
        <w:t>Срок на изпълнение на поръчката</w:t>
      </w:r>
      <w:bookmarkEnd w:id="5"/>
    </w:p>
    <w:p w:rsidR="00D90BB5" w:rsidRDefault="00692598" w:rsidP="00692598">
      <w:pPr>
        <w:pStyle w:val="Bodytext20"/>
        <w:shd w:val="clear" w:color="auto" w:fill="auto"/>
        <w:spacing w:line="326" w:lineRule="exact"/>
        <w:ind w:firstLine="640"/>
        <w:jc w:val="both"/>
        <w:rPr>
          <w:rStyle w:val="Bodytext2Bold1"/>
          <w:b w:val="0"/>
        </w:rPr>
      </w:pPr>
      <w:r>
        <w:t>Срокът за изпълнение на енергоспестяващите мерки</w:t>
      </w:r>
      <w:r w:rsidR="009F3F96">
        <w:t xml:space="preserve"> не следва да бъде </w:t>
      </w:r>
      <w:r w:rsidR="009F3F96" w:rsidRPr="00692598">
        <w:rPr>
          <w:rStyle w:val="Bodytext2Bold1"/>
          <w:b w:val="0"/>
        </w:rPr>
        <w:t xml:space="preserve">по - дълъг от </w:t>
      </w:r>
      <w:r w:rsidRPr="00692598">
        <w:rPr>
          <w:rStyle w:val="Bodytext2Bold1"/>
          <w:b w:val="0"/>
        </w:rPr>
        <w:t>90</w:t>
      </w:r>
      <w:r w:rsidR="009F3F96" w:rsidRPr="00692598">
        <w:rPr>
          <w:rStyle w:val="Bodytext2Bold1"/>
          <w:b w:val="0"/>
        </w:rPr>
        <w:t xml:space="preserve"> календарни дни.</w:t>
      </w:r>
    </w:p>
    <w:p w:rsidR="00692598" w:rsidRPr="00F431DC" w:rsidRDefault="00692598" w:rsidP="00692598">
      <w:pPr>
        <w:pStyle w:val="Bodytext20"/>
        <w:shd w:val="clear" w:color="auto" w:fill="auto"/>
        <w:spacing w:line="326" w:lineRule="exact"/>
        <w:ind w:firstLine="640"/>
        <w:jc w:val="both"/>
      </w:pPr>
      <w:r>
        <w:rPr>
          <w:rStyle w:val="Bodytext2Bold1"/>
          <w:b w:val="0"/>
        </w:rPr>
        <w:t xml:space="preserve">Срокът за осъществяване на мониторинг на енергийното потребление на обекта с отчитане на гарантирания енергоефективен резултат и изплащане от възложителя на цената на договора </w:t>
      </w:r>
      <w:r w:rsidR="00297072">
        <w:rPr>
          <w:rStyle w:val="Bodytext2Bold1"/>
          <w:b w:val="0"/>
          <w:lang w:val="en-US"/>
        </w:rPr>
        <w:t xml:space="preserve">e </w:t>
      </w:r>
      <w:r w:rsidR="00297072">
        <w:rPr>
          <w:rStyle w:val="Bodytext2Bold1"/>
          <w:b w:val="0"/>
        </w:rPr>
        <w:t>7години</w:t>
      </w:r>
      <w:r w:rsidR="00F431DC" w:rsidRPr="00F431DC">
        <w:rPr>
          <w:rStyle w:val="Bodytext2Bold1"/>
          <w:b w:val="0"/>
        </w:rPr>
        <w:t>.</w:t>
      </w:r>
    </w:p>
    <w:p w:rsidR="00D90BB5" w:rsidRDefault="009F3F96" w:rsidP="00F431DC">
      <w:pPr>
        <w:pStyle w:val="Bodytext20"/>
        <w:shd w:val="clear" w:color="auto" w:fill="auto"/>
        <w:spacing w:line="317" w:lineRule="exact"/>
        <w:ind w:firstLine="640"/>
        <w:jc w:val="both"/>
      </w:pPr>
      <w:r>
        <w:t>Участници, предложили срок, по-дълъг от максималния, ще бъдат отстранени от участие в процедурата.</w:t>
      </w:r>
    </w:p>
    <w:p w:rsidR="00D90BB5" w:rsidRDefault="0091338C" w:rsidP="0091338C">
      <w:pPr>
        <w:pStyle w:val="Heading20"/>
        <w:keepNext/>
        <w:keepLines/>
        <w:shd w:val="clear" w:color="auto" w:fill="auto"/>
        <w:tabs>
          <w:tab w:val="left" w:pos="1648"/>
        </w:tabs>
        <w:spacing w:after="0" w:line="288" w:lineRule="exact"/>
      </w:pPr>
      <w:bookmarkStart w:id="6" w:name="bookmark6"/>
      <w:r>
        <w:lastRenderedPageBreak/>
        <w:tab/>
        <w:t xml:space="preserve">5. </w:t>
      </w:r>
      <w:r w:rsidR="009F3F96">
        <w:t>Стойност на поръчката</w:t>
      </w:r>
      <w:bookmarkEnd w:id="6"/>
    </w:p>
    <w:p w:rsidR="009B2135" w:rsidRDefault="009B2135" w:rsidP="009B2135">
      <w:pPr>
        <w:pStyle w:val="Heading20"/>
        <w:keepNext/>
        <w:keepLines/>
        <w:shd w:val="clear" w:color="auto" w:fill="auto"/>
        <w:tabs>
          <w:tab w:val="left" w:pos="1648"/>
        </w:tabs>
        <w:spacing w:after="0" w:line="288" w:lineRule="exact"/>
        <w:ind w:left="630"/>
      </w:pPr>
    </w:p>
    <w:p w:rsidR="009B2135" w:rsidRDefault="009B2135" w:rsidP="009B2135">
      <w:pPr>
        <w:pStyle w:val="Heading20"/>
        <w:keepNext/>
        <w:keepLines/>
        <w:tabs>
          <w:tab w:val="left" w:pos="1648"/>
        </w:tabs>
        <w:spacing w:line="293" w:lineRule="exact"/>
        <w:rPr>
          <w:rStyle w:val="Bodytext3NotBold"/>
        </w:rPr>
      </w:pPr>
      <w:bookmarkStart w:id="7" w:name="bookmark7"/>
      <w:r>
        <w:rPr>
          <w:rStyle w:val="Bodytext3NotBold"/>
        </w:rPr>
        <w:tab/>
      </w:r>
      <w:r w:rsidRPr="009B2135">
        <w:rPr>
          <w:rStyle w:val="Bodytext3NotBold"/>
        </w:rPr>
        <w:t xml:space="preserve">Прогнозната стойност на обществената поръчка е </w:t>
      </w:r>
      <w:r w:rsidR="00297072" w:rsidRPr="00297072">
        <w:rPr>
          <w:rStyle w:val="Bodytext3NotBold"/>
        </w:rPr>
        <w:t>310649,83</w:t>
      </w:r>
      <w:r w:rsidRPr="009B2135">
        <w:rPr>
          <w:rStyle w:val="Bodytext3NotBold"/>
        </w:rPr>
        <w:t xml:space="preserve"> лв. (</w:t>
      </w:r>
      <w:r w:rsidR="00297072">
        <w:rPr>
          <w:rStyle w:val="Bodytext3NotBold"/>
        </w:rPr>
        <w:t>триста и десет</w:t>
      </w:r>
      <w:r w:rsidRPr="009B2135">
        <w:rPr>
          <w:rStyle w:val="Bodytext3NotBold"/>
        </w:rPr>
        <w:t xml:space="preserve"> хиляди</w:t>
      </w:r>
      <w:r w:rsidR="00297072">
        <w:rPr>
          <w:rStyle w:val="Bodytext3NotBold"/>
        </w:rPr>
        <w:t>, шестстотин четиридесет и девет лева и 83</w:t>
      </w:r>
      <w:r w:rsidRPr="009B2135">
        <w:rPr>
          <w:rStyle w:val="Bodytext3NotBold"/>
        </w:rPr>
        <w:t xml:space="preserve">ст.) без ДДС, съответно </w:t>
      </w:r>
      <w:r w:rsidR="00297072" w:rsidRPr="00297072">
        <w:rPr>
          <w:rStyle w:val="Bodytext3NotBold"/>
        </w:rPr>
        <w:t>372779,80</w:t>
      </w:r>
      <w:r w:rsidRPr="009B2135">
        <w:rPr>
          <w:rStyle w:val="Bodytext3NotBold"/>
        </w:rPr>
        <w:t xml:space="preserve"> лв. (</w:t>
      </w:r>
      <w:r w:rsidR="00297072">
        <w:rPr>
          <w:rStyle w:val="Bodytext3NotBold"/>
        </w:rPr>
        <w:t>триста седемдесет и две</w:t>
      </w:r>
      <w:r w:rsidRPr="009B2135">
        <w:rPr>
          <w:rStyle w:val="Bodytext3NotBold"/>
        </w:rPr>
        <w:t xml:space="preserve"> хиляди,</w:t>
      </w:r>
      <w:r w:rsidR="00297072">
        <w:rPr>
          <w:rStyle w:val="Bodytext3NotBold"/>
        </w:rPr>
        <w:t xml:space="preserve">седемстотин седемдесет и девет </w:t>
      </w:r>
      <w:r>
        <w:rPr>
          <w:rStyle w:val="Bodytext3NotBold"/>
        </w:rPr>
        <w:t>лева</w:t>
      </w:r>
      <w:r w:rsidR="00297072">
        <w:rPr>
          <w:rStyle w:val="Bodytext3NotBold"/>
        </w:rPr>
        <w:t xml:space="preserve"> и 80ст.</w:t>
      </w:r>
      <w:r>
        <w:rPr>
          <w:rStyle w:val="Bodytext3NotBold"/>
        </w:rPr>
        <w:t xml:space="preserve">) с ДДС. </w:t>
      </w:r>
      <w:r w:rsidRPr="009B2135">
        <w:rPr>
          <w:rStyle w:val="Bodytext3NotBold"/>
        </w:rPr>
        <w:t>В посочената прогнозна стойност не са включени разходите по лихвените плащания, съгласно погасителен план от договора за изпълнение</w:t>
      </w:r>
      <w:r>
        <w:rPr>
          <w:rStyle w:val="Bodytext3NotBold"/>
        </w:rPr>
        <w:t>, а единствено стойността на изпълнение на енергоефективните мерки</w:t>
      </w:r>
      <w:r w:rsidR="00BA04F3">
        <w:rPr>
          <w:rStyle w:val="Bodytext3NotBold"/>
        </w:rPr>
        <w:t xml:space="preserve">, </w:t>
      </w:r>
      <w:r w:rsidR="00297072">
        <w:rPr>
          <w:rStyle w:val="Bodytext3NotBold"/>
        </w:rPr>
        <w:t>съпътстващите СМР</w:t>
      </w:r>
      <w:r>
        <w:rPr>
          <w:rStyle w:val="Bodytext3NotBold"/>
        </w:rPr>
        <w:t xml:space="preserve"> ( инвестицията )</w:t>
      </w:r>
      <w:r w:rsidR="00BA04F3">
        <w:rPr>
          <w:rStyle w:val="Bodytext3NotBold"/>
        </w:rPr>
        <w:t xml:space="preserve"> и услугите свързани с осигуряване на необходимото финансиране на обекта</w:t>
      </w:r>
      <w:r w:rsidRPr="009B2135">
        <w:rPr>
          <w:rStyle w:val="Bodytext3NotBold"/>
        </w:rPr>
        <w:t>.</w:t>
      </w:r>
    </w:p>
    <w:p w:rsidR="00D90BB5" w:rsidRPr="009B2135" w:rsidRDefault="0091338C" w:rsidP="0091338C">
      <w:pPr>
        <w:pStyle w:val="Heading20"/>
        <w:keepNext/>
        <w:keepLines/>
        <w:tabs>
          <w:tab w:val="left" w:pos="1648"/>
        </w:tabs>
        <w:spacing w:line="293" w:lineRule="exact"/>
        <w:ind w:left="630"/>
        <w:rPr>
          <w:b w:val="0"/>
          <w:bCs w:val="0"/>
        </w:rPr>
      </w:pPr>
      <w:r>
        <w:tab/>
        <w:t xml:space="preserve">6. </w:t>
      </w:r>
      <w:r w:rsidR="009F3F96">
        <w:t>Финансиране и начин на плащане</w:t>
      </w:r>
      <w:bookmarkEnd w:id="7"/>
    </w:p>
    <w:p w:rsidR="00A063CC" w:rsidRDefault="009B2135" w:rsidP="00C34519">
      <w:pPr>
        <w:pStyle w:val="Heading20"/>
        <w:keepNext/>
        <w:keepLines/>
        <w:tabs>
          <w:tab w:val="left" w:pos="1648"/>
        </w:tabs>
        <w:spacing w:line="293" w:lineRule="exact"/>
        <w:rPr>
          <w:b w:val="0"/>
          <w:bCs w:val="0"/>
        </w:rPr>
      </w:pPr>
      <w:r>
        <w:rPr>
          <w:b w:val="0"/>
          <w:bCs w:val="0"/>
        </w:rPr>
        <w:tab/>
      </w:r>
      <w:r w:rsidRPr="009B2135">
        <w:rPr>
          <w:b w:val="0"/>
          <w:bCs w:val="0"/>
        </w:rPr>
        <w:t>Изпълнителят</w:t>
      </w:r>
      <w:r>
        <w:rPr>
          <w:b w:val="0"/>
          <w:bCs w:val="0"/>
        </w:rPr>
        <w:t xml:space="preserve"> следва да финансира</w:t>
      </w:r>
      <w:r w:rsidRPr="009B2135">
        <w:rPr>
          <w:b w:val="0"/>
          <w:bCs w:val="0"/>
        </w:rPr>
        <w:t xml:space="preserve"> пълния обем на инвестицията по енергоефективните</w:t>
      </w:r>
      <w:r>
        <w:rPr>
          <w:b w:val="0"/>
          <w:bCs w:val="0"/>
        </w:rPr>
        <w:t xml:space="preserve"> мерки (ЕСМ)</w:t>
      </w:r>
      <w:r w:rsidR="00297072">
        <w:rPr>
          <w:b w:val="0"/>
          <w:bCs w:val="0"/>
        </w:rPr>
        <w:t xml:space="preserve"> и </w:t>
      </w:r>
      <w:r w:rsidR="00297072" w:rsidRPr="00297072">
        <w:rPr>
          <w:b w:val="0"/>
          <w:bCs w:val="0"/>
        </w:rPr>
        <w:t>съпътстващите СМР</w:t>
      </w:r>
      <w:r>
        <w:rPr>
          <w:b w:val="0"/>
          <w:bCs w:val="0"/>
        </w:rPr>
        <w:t>, посочени в доклада</w:t>
      </w:r>
      <w:r w:rsidRPr="009B2135">
        <w:rPr>
          <w:b w:val="0"/>
          <w:bCs w:val="0"/>
        </w:rPr>
        <w:t xml:space="preserve"> за енергийна ефективност,  изцяло със собствени средства и/или привлечени средства  на разсрочено плащане. Възстановяването от страна на Възложителя на вложените от </w:t>
      </w:r>
      <w:r>
        <w:rPr>
          <w:b w:val="0"/>
          <w:bCs w:val="0"/>
        </w:rPr>
        <w:t xml:space="preserve">Изпълнителя </w:t>
      </w:r>
      <w:r w:rsidRPr="009B2135">
        <w:rPr>
          <w:b w:val="0"/>
          <w:bCs w:val="0"/>
        </w:rPr>
        <w:t xml:space="preserve">средства за инвестиции ще </w:t>
      </w:r>
      <w:r>
        <w:rPr>
          <w:b w:val="0"/>
          <w:bCs w:val="0"/>
        </w:rPr>
        <w:t xml:space="preserve">стане за срок </w:t>
      </w:r>
      <w:r w:rsidR="00297072">
        <w:rPr>
          <w:b w:val="0"/>
          <w:bCs w:val="0"/>
        </w:rPr>
        <w:t>( 7</w:t>
      </w:r>
      <w:r>
        <w:rPr>
          <w:b w:val="0"/>
          <w:bCs w:val="0"/>
        </w:rPr>
        <w:t xml:space="preserve"> години )</w:t>
      </w:r>
      <w:r w:rsidRPr="009B2135">
        <w:rPr>
          <w:b w:val="0"/>
          <w:bCs w:val="0"/>
        </w:rPr>
        <w:t xml:space="preserve">, след завършване </w:t>
      </w:r>
      <w:r w:rsidR="00A063CC">
        <w:rPr>
          <w:b w:val="0"/>
          <w:bCs w:val="0"/>
        </w:rPr>
        <w:t xml:space="preserve">и приемане </w:t>
      </w:r>
      <w:r w:rsidRPr="009B2135">
        <w:rPr>
          <w:b w:val="0"/>
          <w:bCs w:val="0"/>
        </w:rPr>
        <w:t xml:space="preserve">на </w:t>
      </w:r>
      <w:r w:rsidR="00A063CC">
        <w:rPr>
          <w:b w:val="0"/>
          <w:bCs w:val="0"/>
        </w:rPr>
        <w:t>дейностите</w:t>
      </w:r>
      <w:r w:rsidR="00C34519">
        <w:rPr>
          <w:b w:val="0"/>
          <w:bCs w:val="0"/>
        </w:rPr>
        <w:t xml:space="preserve">. </w:t>
      </w:r>
      <w:r w:rsidR="00C34519" w:rsidRPr="00C34519">
        <w:rPr>
          <w:b w:val="0"/>
          <w:bCs w:val="0"/>
        </w:rPr>
        <w:t>Лихвата по погасителния план е в размер, съобразно офертата на ИЗПЪЛНИТЕЛЯ, но не</w:t>
      </w:r>
      <w:r w:rsidR="00C34519">
        <w:rPr>
          <w:b w:val="0"/>
          <w:bCs w:val="0"/>
        </w:rPr>
        <w:t xml:space="preserve"> по-висок от 5,00</w:t>
      </w:r>
      <w:r w:rsidR="00C34519" w:rsidRPr="00C34519">
        <w:rPr>
          <w:b w:val="0"/>
          <w:bCs w:val="0"/>
        </w:rPr>
        <w:t xml:space="preserve"> % на годишна база, върх</w:t>
      </w:r>
      <w:r w:rsidR="00C34519">
        <w:rPr>
          <w:b w:val="0"/>
          <w:bCs w:val="0"/>
        </w:rPr>
        <w:t>у стойността на оставащата сума</w:t>
      </w:r>
      <w:r w:rsidR="00C34519" w:rsidRPr="00C34519">
        <w:rPr>
          <w:b w:val="0"/>
          <w:bCs w:val="0"/>
        </w:rPr>
        <w:t xml:space="preserve">. </w:t>
      </w:r>
      <w:r w:rsidRPr="009B2135">
        <w:rPr>
          <w:b w:val="0"/>
          <w:bCs w:val="0"/>
        </w:rPr>
        <w:t>Изплащането на инвестицията ще се извърши в съответствие с условията на подписания със спечелилия Участник,  Договор за възлагане на</w:t>
      </w:r>
      <w:r w:rsidR="00A063CC">
        <w:rPr>
          <w:b w:val="0"/>
          <w:bCs w:val="0"/>
        </w:rPr>
        <w:t xml:space="preserve"> обществената поръчка.</w:t>
      </w:r>
      <w:r w:rsidR="00BA04F3">
        <w:rPr>
          <w:b w:val="0"/>
          <w:bCs w:val="0"/>
        </w:rPr>
        <w:t xml:space="preserve"> Съгласно </w:t>
      </w:r>
      <w:r w:rsidR="00BA04F3" w:rsidRPr="00297072">
        <w:rPr>
          <w:b w:val="0"/>
          <w:bCs w:val="0"/>
        </w:rPr>
        <w:t>Доклад</w:t>
      </w:r>
      <w:r w:rsidR="00BA04F3">
        <w:rPr>
          <w:b w:val="0"/>
          <w:bCs w:val="0"/>
        </w:rPr>
        <w:t>а</w:t>
      </w:r>
      <w:r w:rsidR="00BA04F3" w:rsidRPr="00297072">
        <w:rPr>
          <w:b w:val="0"/>
          <w:bCs w:val="0"/>
        </w:rPr>
        <w:t xml:space="preserve"> за обследване за енергийна ефективност</w:t>
      </w:r>
      <w:r w:rsidR="00BA04F3">
        <w:rPr>
          <w:b w:val="0"/>
          <w:bCs w:val="0"/>
        </w:rPr>
        <w:t xml:space="preserve"> с</w:t>
      </w:r>
      <w:r w:rsidR="00BA04F3" w:rsidRPr="008435F7">
        <w:rPr>
          <w:b w:val="0"/>
          <w:bCs w:val="0"/>
        </w:rPr>
        <w:t>рокът на откупуване на инвестициите е 11,4 години.</w:t>
      </w:r>
      <w:r w:rsidR="00BA04F3">
        <w:rPr>
          <w:b w:val="0"/>
          <w:bCs w:val="0"/>
        </w:rPr>
        <w:t xml:space="preserve"> С цел намаляване на разходите на възложителя по отношение на лихвените плащания, възложителя е предвидил изплащане на инвестицията в срок до 7 /седем / години при използване на комбинация от финансови инструменти, а именно за сметка на реализираните икономии и чрез собствени средства. </w:t>
      </w:r>
    </w:p>
    <w:p w:rsidR="00A063CC" w:rsidRDefault="00A063CC" w:rsidP="00A063CC">
      <w:pPr>
        <w:pStyle w:val="Heading20"/>
        <w:keepNext/>
        <w:keepLines/>
        <w:tabs>
          <w:tab w:val="left" w:pos="1648"/>
        </w:tabs>
        <w:spacing w:line="293" w:lineRule="exact"/>
        <w:rPr>
          <w:b w:val="0"/>
          <w:bCs w:val="0"/>
        </w:rPr>
      </w:pPr>
      <w:r>
        <w:rPr>
          <w:b w:val="0"/>
          <w:bCs w:val="0"/>
        </w:rPr>
        <w:tab/>
      </w:r>
      <w:r w:rsidR="009B2135" w:rsidRPr="009B2135">
        <w:rPr>
          <w:b w:val="0"/>
          <w:bCs w:val="0"/>
        </w:rPr>
        <w:t>Участникът да предложи такова изпълнение на предмет</w:t>
      </w:r>
      <w:r>
        <w:rPr>
          <w:b w:val="0"/>
          <w:bCs w:val="0"/>
        </w:rPr>
        <w:t>а</w:t>
      </w:r>
      <w:r w:rsidR="009B2135" w:rsidRPr="009B2135">
        <w:rPr>
          <w:b w:val="0"/>
          <w:bCs w:val="0"/>
        </w:rPr>
        <w:t xml:space="preserve"> на поръчката, с което да се гарантира обща годишна икономия на потребление на енергия не по-ма</w:t>
      </w:r>
      <w:r>
        <w:rPr>
          <w:b w:val="0"/>
          <w:bCs w:val="0"/>
        </w:rPr>
        <w:t>лко от тази посочена в доклада</w:t>
      </w:r>
      <w:r w:rsidR="009B2135" w:rsidRPr="009B2135">
        <w:rPr>
          <w:b w:val="0"/>
          <w:bCs w:val="0"/>
        </w:rPr>
        <w:t xml:space="preserve"> за енергийна ефективност. </w:t>
      </w:r>
    </w:p>
    <w:p w:rsidR="00A063CC" w:rsidRDefault="00A063CC" w:rsidP="00A063CC">
      <w:pPr>
        <w:pStyle w:val="Heading20"/>
        <w:keepNext/>
        <w:keepLines/>
        <w:tabs>
          <w:tab w:val="left" w:pos="1648"/>
        </w:tabs>
        <w:spacing w:line="293" w:lineRule="exact"/>
        <w:rPr>
          <w:b w:val="0"/>
          <w:bCs w:val="0"/>
        </w:rPr>
      </w:pPr>
      <w:r>
        <w:rPr>
          <w:b w:val="0"/>
          <w:bCs w:val="0"/>
        </w:rPr>
        <w:tab/>
      </w:r>
      <w:r w:rsidR="009B2135" w:rsidRPr="009B2135">
        <w:rPr>
          <w:b w:val="0"/>
          <w:bCs w:val="0"/>
        </w:rPr>
        <w:t xml:space="preserve">Участникът   да има готовност, чрез подписването на договора за изпълнение с гарантиран резултат по проекта, който е приложен към документацията, да поеме пълния финансов, търговски и технически риск и за изплащане на компенсации на ВЪЗЛОЖИТЕЛЯ в случаи, че не бъде достигната договорената годишна икономия на енергия за обекта Стойността на компенсацията ще се изчислява съгласно заложените в договора за </w:t>
      </w:r>
      <w:r>
        <w:rPr>
          <w:b w:val="0"/>
          <w:bCs w:val="0"/>
        </w:rPr>
        <w:t>изпълнение на поръчката клаузи.</w:t>
      </w:r>
    </w:p>
    <w:p w:rsidR="00A063CC" w:rsidRDefault="00A063CC" w:rsidP="00A063CC">
      <w:pPr>
        <w:pStyle w:val="Heading20"/>
        <w:keepNext/>
        <w:keepLines/>
        <w:tabs>
          <w:tab w:val="left" w:pos="1648"/>
        </w:tabs>
        <w:spacing w:line="293" w:lineRule="exact"/>
        <w:rPr>
          <w:b w:val="0"/>
          <w:bCs w:val="0"/>
        </w:rPr>
      </w:pPr>
      <w:r>
        <w:rPr>
          <w:b w:val="0"/>
          <w:bCs w:val="0"/>
        </w:rPr>
        <w:tab/>
      </w:r>
      <w:r w:rsidR="009B2135" w:rsidRPr="009B2135">
        <w:rPr>
          <w:b w:val="0"/>
          <w:bCs w:val="0"/>
        </w:rPr>
        <w:t xml:space="preserve"> Възстановяването от страна на Възложителя на вложените от Изпълнителя средства за инвестиции по ЕСМ </w:t>
      </w:r>
      <w:r w:rsidR="00297072">
        <w:rPr>
          <w:b w:val="0"/>
          <w:bCs w:val="0"/>
        </w:rPr>
        <w:t xml:space="preserve">и съпътстващите СМР </w:t>
      </w:r>
      <w:r w:rsidR="009B2135" w:rsidRPr="009B2135">
        <w:rPr>
          <w:b w:val="0"/>
          <w:bCs w:val="0"/>
        </w:rPr>
        <w:t xml:space="preserve">ще стане за срок до </w:t>
      </w:r>
      <w:r w:rsidR="00297072">
        <w:rPr>
          <w:b w:val="0"/>
          <w:bCs w:val="0"/>
        </w:rPr>
        <w:t>7</w:t>
      </w:r>
      <w:r w:rsidR="009B2135" w:rsidRPr="009B2135">
        <w:rPr>
          <w:b w:val="0"/>
          <w:bCs w:val="0"/>
        </w:rPr>
        <w:t xml:space="preserve"> /</w:t>
      </w:r>
      <w:r w:rsidR="00297072">
        <w:rPr>
          <w:b w:val="0"/>
          <w:bCs w:val="0"/>
        </w:rPr>
        <w:t>седем</w:t>
      </w:r>
      <w:r w:rsidR="009B2135" w:rsidRPr="009B2135">
        <w:rPr>
          <w:b w:val="0"/>
          <w:bCs w:val="0"/>
        </w:rPr>
        <w:t xml:space="preserve"> / </w:t>
      </w:r>
      <w:r>
        <w:rPr>
          <w:b w:val="0"/>
          <w:bCs w:val="0"/>
        </w:rPr>
        <w:t>години</w:t>
      </w:r>
      <w:r w:rsidR="00C34519">
        <w:rPr>
          <w:b w:val="0"/>
          <w:bCs w:val="0"/>
        </w:rPr>
        <w:t xml:space="preserve">, след приемо – предаването им. </w:t>
      </w:r>
      <w:r w:rsidR="00C34519" w:rsidRPr="00C34519">
        <w:rPr>
          <w:b w:val="0"/>
          <w:bCs w:val="0"/>
        </w:rPr>
        <w:t>Лихвата по погасителния план е в размер, съобразно офертата на ИЗПЪЛНИТЕЛЯ, но не по-висок от 5,00 % на годишна база, върх</w:t>
      </w:r>
      <w:r w:rsidR="00C34519">
        <w:rPr>
          <w:b w:val="0"/>
          <w:bCs w:val="0"/>
        </w:rPr>
        <w:t>у стойността на оставащата сума</w:t>
      </w:r>
      <w:r w:rsidR="00C34519" w:rsidRPr="00C34519">
        <w:rPr>
          <w:b w:val="0"/>
          <w:bCs w:val="0"/>
        </w:rPr>
        <w:t>.</w:t>
      </w:r>
      <w:r w:rsidR="009B2135" w:rsidRPr="009B2135">
        <w:rPr>
          <w:b w:val="0"/>
          <w:bCs w:val="0"/>
        </w:rPr>
        <w:t>Изплащането на инвестицията ще се извърши на месечни вноски, в съответствие с условията на подписания със спечелилия Участник Договор за възлагане на обществената поръчка,</w:t>
      </w:r>
      <w:r>
        <w:rPr>
          <w:b w:val="0"/>
          <w:bCs w:val="0"/>
        </w:rPr>
        <w:t xml:space="preserve"> съгласно неговото предложение.</w:t>
      </w:r>
    </w:p>
    <w:p w:rsidR="009B2135" w:rsidRDefault="00A063CC" w:rsidP="00A063CC">
      <w:pPr>
        <w:pStyle w:val="Heading20"/>
        <w:keepNext/>
        <w:keepLines/>
        <w:tabs>
          <w:tab w:val="left" w:pos="1648"/>
        </w:tabs>
        <w:spacing w:line="293" w:lineRule="exact"/>
        <w:rPr>
          <w:b w:val="0"/>
          <w:bCs w:val="0"/>
        </w:rPr>
      </w:pPr>
      <w:r>
        <w:rPr>
          <w:b w:val="0"/>
          <w:bCs w:val="0"/>
        </w:rPr>
        <w:tab/>
      </w:r>
      <w:r w:rsidR="009B2135" w:rsidRPr="009B2135">
        <w:rPr>
          <w:b w:val="0"/>
          <w:bCs w:val="0"/>
        </w:rPr>
        <w:t>Всички разплащания по договора за обществената поръчка ще се извършват в съответствие и по реда, посочени в проекта на договор.</w:t>
      </w:r>
    </w:p>
    <w:p w:rsidR="00EB69A4" w:rsidRPr="00EB69A4" w:rsidRDefault="00EB69A4" w:rsidP="00EB69A4">
      <w:pPr>
        <w:pStyle w:val="Heading20"/>
        <w:keepNext/>
        <w:keepLines/>
        <w:tabs>
          <w:tab w:val="left" w:pos="1648"/>
        </w:tabs>
        <w:spacing w:line="293" w:lineRule="exact"/>
        <w:rPr>
          <w:bCs w:val="0"/>
        </w:rPr>
      </w:pPr>
      <w:r w:rsidRPr="00EB69A4">
        <w:rPr>
          <w:bCs w:val="0"/>
        </w:rPr>
        <w:lastRenderedPageBreak/>
        <w:tab/>
        <w:t>7. Основни нормативни актове при реализиране на предмета на поръчката.</w:t>
      </w:r>
    </w:p>
    <w:p w:rsidR="00EB69A4" w:rsidRPr="00EB69A4" w:rsidRDefault="00EB69A4" w:rsidP="00EB69A4">
      <w:pPr>
        <w:pStyle w:val="Heading20"/>
        <w:keepNext/>
        <w:keepLines/>
        <w:tabs>
          <w:tab w:val="left" w:pos="1648"/>
        </w:tabs>
        <w:spacing w:line="293" w:lineRule="exact"/>
        <w:rPr>
          <w:b w:val="0"/>
          <w:bCs w:val="0"/>
        </w:rPr>
      </w:pPr>
      <w:r w:rsidRPr="00EB69A4">
        <w:rPr>
          <w:b w:val="0"/>
          <w:bCs w:val="0"/>
        </w:rPr>
        <w:t>При изпълнение на задълженията си по настоящата обществена поръчка, Изпълнителятследва да съблюдава спазването на изискванията на европейското и българско законодателство иподзаконовите нормативни актове и по-специално на:</w:t>
      </w:r>
    </w:p>
    <w:p w:rsidR="00EB69A4" w:rsidRPr="00EB69A4" w:rsidRDefault="00EB69A4" w:rsidP="00EB69A4">
      <w:pPr>
        <w:pStyle w:val="Heading20"/>
        <w:keepNext/>
        <w:keepLines/>
        <w:tabs>
          <w:tab w:val="left" w:pos="1648"/>
        </w:tabs>
        <w:spacing w:line="293" w:lineRule="exact"/>
        <w:rPr>
          <w:b w:val="0"/>
          <w:bCs w:val="0"/>
        </w:rPr>
      </w:pPr>
      <w:r w:rsidRPr="00EB69A4">
        <w:rPr>
          <w:b w:val="0"/>
          <w:bCs w:val="0"/>
        </w:rPr>
        <w:t>1) Закона за енергийната ефективност,</w:t>
      </w:r>
    </w:p>
    <w:p w:rsidR="00EB69A4" w:rsidRPr="00EB69A4" w:rsidRDefault="00EB69A4" w:rsidP="00EB69A4">
      <w:pPr>
        <w:pStyle w:val="Heading20"/>
        <w:keepNext/>
        <w:keepLines/>
        <w:tabs>
          <w:tab w:val="left" w:pos="1648"/>
        </w:tabs>
        <w:spacing w:line="293" w:lineRule="exact"/>
        <w:rPr>
          <w:b w:val="0"/>
          <w:bCs w:val="0"/>
        </w:rPr>
      </w:pPr>
      <w:r w:rsidRPr="00EB69A4">
        <w:rPr>
          <w:b w:val="0"/>
          <w:bCs w:val="0"/>
        </w:rPr>
        <w:t>2) НАРЕДБА № Е-РД-04-1 от 22.01.2016 г. за обследване за енергийна ефективност,сертифициране и оценка на енергийните спестявания на сгради Издадена от министъра наенергетиката и министъра на регионалното развитие и благоустройството, обн., ДВ, бр. 10 от5.02.2016 г., в сила от 7.03.2016 г.</w:t>
      </w:r>
    </w:p>
    <w:p w:rsidR="00EB69A4" w:rsidRPr="00EB69A4" w:rsidRDefault="00EB69A4" w:rsidP="00EB69A4">
      <w:pPr>
        <w:pStyle w:val="Heading20"/>
        <w:keepNext/>
        <w:keepLines/>
        <w:tabs>
          <w:tab w:val="left" w:pos="1648"/>
        </w:tabs>
        <w:spacing w:line="293" w:lineRule="exact"/>
        <w:rPr>
          <w:b w:val="0"/>
          <w:bCs w:val="0"/>
        </w:rPr>
      </w:pPr>
      <w:r w:rsidRPr="00EB69A4">
        <w:rPr>
          <w:b w:val="0"/>
          <w:bCs w:val="0"/>
        </w:rPr>
        <w:t>3) НАРЕДБА № Е-РД-04-2 от 22.01.2016 г. за показателите за разход на енергия иенергийните характеристики на сградите.</w:t>
      </w:r>
    </w:p>
    <w:p w:rsidR="00EB69A4" w:rsidRPr="00EB69A4" w:rsidRDefault="000B5021" w:rsidP="00EB69A4">
      <w:pPr>
        <w:pStyle w:val="Heading20"/>
        <w:keepNext/>
        <w:keepLines/>
        <w:tabs>
          <w:tab w:val="left" w:pos="1648"/>
        </w:tabs>
        <w:spacing w:line="293" w:lineRule="exact"/>
        <w:rPr>
          <w:b w:val="0"/>
          <w:bCs w:val="0"/>
        </w:rPr>
      </w:pPr>
      <w:r>
        <w:rPr>
          <w:b w:val="0"/>
          <w:bCs w:val="0"/>
        </w:rPr>
        <w:t>4</w:t>
      </w:r>
      <w:r w:rsidR="00EB69A4" w:rsidRPr="00EB69A4">
        <w:rPr>
          <w:b w:val="0"/>
          <w:bCs w:val="0"/>
        </w:rPr>
        <w:t xml:space="preserve">) </w:t>
      </w:r>
      <w:r w:rsidR="00E26496">
        <w:rPr>
          <w:b w:val="0"/>
          <w:bCs w:val="0"/>
        </w:rPr>
        <w:t>Наредба №7 от 2004 г. за енергий</w:t>
      </w:r>
      <w:r w:rsidR="00EB69A4" w:rsidRPr="00EB69A4">
        <w:rPr>
          <w:b w:val="0"/>
          <w:bCs w:val="0"/>
        </w:rPr>
        <w:t>ната ефективност на сгради.</w:t>
      </w:r>
    </w:p>
    <w:p w:rsidR="00EB69A4" w:rsidRPr="00EB69A4" w:rsidRDefault="000B5021" w:rsidP="00EB69A4">
      <w:pPr>
        <w:pStyle w:val="Heading20"/>
        <w:keepNext/>
        <w:keepLines/>
        <w:tabs>
          <w:tab w:val="left" w:pos="1648"/>
        </w:tabs>
        <w:spacing w:line="293" w:lineRule="exact"/>
        <w:rPr>
          <w:b w:val="0"/>
          <w:bCs w:val="0"/>
        </w:rPr>
      </w:pPr>
      <w:r>
        <w:rPr>
          <w:b w:val="0"/>
          <w:bCs w:val="0"/>
        </w:rPr>
        <w:t>5</w:t>
      </w:r>
      <w:r w:rsidR="00EB69A4" w:rsidRPr="00EB69A4">
        <w:rPr>
          <w:b w:val="0"/>
          <w:bCs w:val="0"/>
        </w:rPr>
        <w:t>) Директива 2010/31/ЕС относно енергийните характеристики на сградите.</w:t>
      </w:r>
    </w:p>
    <w:p w:rsidR="00EB69A4" w:rsidRDefault="000B5021" w:rsidP="00EB69A4">
      <w:pPr>
        <w:pStyle w:val="Heading20"/>
        <w:keepNext/>
        <w:keepLines/>
        <w:tabs>
          <w:tab w:val="left" w:pos="1648"/>
        </w:tabs>
        <w:spacing w:line="293" w:lineRule="exact"/>
        <w:rPr>
          <w:b w:val="0"/>
          <w:bCs w:val="0"/>
        </w:rPr>
      </w:pPr>
      <w:r>
        <w:rPr>
          <w:b w:val="0"/>
          <w:bCs w:val="0"/>
        </w:rPr>
        <w:t>6</w:t>
      </w:r>
      <w:r w:rsidR="00EB69A4" w:rsidRPr="00EB69A4">
        <w:rPr>
          <w:b w:val="0"/>
          <w:bCs w:val="0"/>
        </w:rPr>
        <w:t>) Закон за устройство на територията;</w:t>
      </w:r>
    </w:p>
    <w:p w:rsidR="000B5021" w:rsidRPr="000B5021" w:rsidRDefault="000B5021" w:rsidP="000B5021">
      <w:pPr>
        <w:pStyle w:val="Heading20"/>
        <w:keepNext/>
        <w:keepLines/>
        <w:tabs>
          <w:tab w:val="left" w:pos="1648"/>
        </w:tabs>
        <w:spacing w:line="293" w:lineRule="exact"/>
        <w:rPr>
          <w:b w:val="0"/>
          <w:bCs w:val="0"/>
        </w:rPr>
      </w:pPr>
      <w:r>
        <w:rPr>
          <w:b w:val="0"/>
          <w:bCs w:val="0"/>
        </w:rPr>
        <w:t xml:space="preserve">7) </w:t>
      </w:r>
      <w:r w:rsidRPr="000B5021">
        <w:rPr>
          <w:b w:val="0"/>
          <w:bCs w:val="0"/>
        </w:rPr>
        <w:t>Наредба 2/22.03.2004г за минимални изисквания за здравословни и безопасни условия</w:t>
      </w:r>
    </w:p>
    <w:p w:rsidR="000B5021" w:rsidRPr="000B5021" w:rsidRDefault="000B5021" w:rsidP="000B5021">
      <w:pPr>
        <w:pStyle w:val="Heading20"/>
        <w:keepNext/>
        <w:keepLines/>
        <w:tabs>
          <w:tab w:val="left" w:pos="1648"/>
        </w:tabs>
        <w:spacing w:line="293" w:lineRule="exact"/>
        <w:rPr>
          <w:b w:val="0"/>
          <w:bCs w:val="0"/>
        </w:rPr>
      </w:pPr>
      <w:r w:rsidRPr="000B5021">
        <w:rPr>
          <w:b w:val="0"/>
          <w:bCs w:val="0"/>
        </w:rPr>
        <w:t>на труд при извършване н</w:t>
      </w:r>
      <w:r>
        <w:rPr>
          <w:b w:val="0"/>
          <w:bCs w:val="0"/>
        </w:rPr>
        <w:t>а строителни и монтажни работи,</w:t>
      </w:r>
    </w:p>
    <w:p w:rsidR="000B5021" w:rsidRPr="000B5021" w:rsidRDefault="000B5021" w:rsidP="000B5021">
      <w:pPr>
        <w:pStyle w:val="Heading20"/>
        <w:keepNext/>
        <w:keepLines/>
        <w:tabs>
          <w:tab w:val="left" w:pos="1648"/>
        </w:tabs>
        <w:spacing w:line="293" w:lineRule="exact"/>
        <w:rPr>
          <w:b w:val="0"/>
          <w:bCs w:val="0"/>
        </w:rPr>
      </w:pPr>
      <w:r>
        <w:rPr>
          <w:b w:val="0"/>
          <w:bCs w:val="0"/>
        </w:rPr>
        <w:t>8</w:t>
      </w:r>
      <w:r w:rsidRPr="000B5021">
        <w:rPr>
          <w:b w:val="0"/>
          <w:bCs w:val="0"/>
        </w:rPr>
        <w:t>) Наредба 12/30.12.2005г. за осигуряване на здравословни и безопасни условия на труд</w:t>
      </w:r>
    </w:p>
    <w:p w:rsidR="000B5021" w:rsidRPr="000B5021" w:rsidRDefault="000B5021" w:rsidP="000B5021">
      <w:pPr>
        <w:pStyle w:val="Heading20"/>
        <w:keepNext/>
        <w:keepLines/>
        <w:tabs>
          <w:tab w:val="left" w:pos="1648"/>
        </w:tabs>
        <w:spacing w:line="293" w:lineRule="exact"/>
        <w:rPr>
          <w:b w:val="0"/>
          <w:bCs w:val="0"/>
        </w:rPr>
      </w:pPr>
      <w:r w:rsidRPr="000B5021">
        <w:rPr>
          <w:b w:val="0"/>
          <w:bCs w:val="0"/>
        </w:rPr>
        <w:t>при извършване на товаро-разтоваръчни работи,</w:t>
      </w:r>
    </w:p>
    <w:p w:rsidR="000B5021" w:rsidRPr="000B5021" w:rsidRDefault="000B5021" w:rsidP="000B5021">
      <w:pPr>
        <w:pStyle w:val="Heading20"/>
        <w:keepNext/>
        <w:keepLines/>
        <w:tabs>
          <w:tab w:val="left" w:pos="1648"/>
        </w:tabs>
        <w:spacing w:line="293" w:lineRule="exact"/>
        <w:rPr>
          <w:b w:val="0"/>
          <w:bCs w:val="0"/>
        </w:rPr>
      </w:pPr>
      <w:r>
        <w:rPr>
          <w:b w:val="0"/>
          <w:bCs w:val="0"/>
        </w:rPr>
        <w:t>9</w:t>
      </w:r>
      <w:r w:rsidRPr="000B5021">
        <w:rPr>
          <w:b w:val="0"/>
          <w:bCs w:val="0"/>
        </w:rPr>
        <w:t>) Наредба Iз-1971/29.10.2009г. за строително-технически правила и норми за осигуряване</w:t>
      </w:r>
    </w:p>
    <w:p w:rsidR="000B5021" w:rsidRPr="000B5021" w:rsidRDefault="000B5021" w:rsidP="000B5021">
      <w:pPr>
        <w:pStyle w:val="Heading20"/>
        <w:keepNext/>
        <w:keepLines/>
        <w:tabs>
          <w:tab w:val="left" w:pos="1648"/>
        </w:tabs>
        <w:spacing w:line="293" w:lineRule="exact"/>
        <w:rPr>
          <w:b w:val="0"/>
          <w:bCs w:val="0"/>
        </w:rPr>
      </w:pPr>
      <w:r w:rsidRPr="000B5021">
        <w:rPr>
          <w:b w:val="0"/>
          <w:bCs w:val="0"/>
        </w:rPr>
        <w:t>на безопасност при пожар,</w:t>
      </w:r>
    </w:p>
    <w:p w:rsidR="000B5021" w:rsidRPr="000B5021" w:rsidRDefault="000B5021" w:rsidP="000B5021">
      <w:pPr>
        <w:pStyle w:val="Heading20"/>
        <w:keepNext/>
        <w:keepLines/>
        <w:tabs>
          <w:tab w:val="left" w:pos="1648"/>
        </w:tabs>
        <w:spacing w:line="293" w:lineRule="exact"/>
        <w:rPr>
          <w:b w:val="0"/>
          <w:bCs w:val="0"/>
        </w:rPr>
      </w:pPr>
      <w:r>
        <w:rPr>
          <w:b w:val="0"/>
          <w:bCs w:val="0"/>
        </w:rPr>
        <w:t>10</w:t>
      </w:r>
      <w:r w:rsidRPr="000B5021">
        <w:rPr>
          <w:b w:val="0"/>
          <w:bCs w:val="0"/>
        </w:rPr>
        <w:t>) Наредба РД-07/8 от 20 декември 2008г. за минимални изисквания за знаци и сигнали за</w:t>
      </w:r>
    </w:p>
    <w:p w:rsidR="000B5021" w:rsidRDefault="000B5021" w:rsidP="000B5021">
      <w:pPr>
        <w:pStyle w:val="Heading20"/>
        <w:keepNext/>
        <w:keepLines/>
        <w:tabs>
          <w:tab w:val="left" w:pos="1648"/>
        </w:tabs>
        <w:spacing w:line="293" w:lineRule="exact"/>
        <w:rPr>
          <w:b w:val="0"/>
          <w:bCs w:val="0"/>
        </w:rPr>
      </w:pPr>
      <w:r w:rsidRPr="000B5021">
        <w:rPr>
          <w:b w:val="0"/>
          <w:bCs w:val="0"/>
        </w:rPr>
        <w:t>безопасност и/или здраве при работа,</w:t>
      </w:r>
    </w:p>
    <w:p w:rsidR="000B5021" w:rsidRPr="000B5021" w:rsidRDefault="000B5021" w:rsidP="000B5021">
      <w:pPr>
        <w:pStyle w:val="Heading20"/>
        <w:keepNext/>
        <w:keepLines/>
        <w:tabs>
          <w:tab w:val="left" w:pos="1648"/>
        </w:tabs>
        <w:spacing w:line="293" w:lineRule="exact"/>
        <w:rPr>
          <w:b w:val="0"/>
          <w:bCs w:val="0"/>
        </w:rPr>
      </w:pPr>
      <w:r>
        <w:rPr>
          <w:b w:val="0"/>
          <w:bCs w:val="0"/>
        </w:rPr>
        <w:t>11</w:t>
      </w:r>
      <w:r w:rsidRPr="000B5021">
        <w:rPr>
          <w:b w:val="0"/>
          <w:bCs w:val="0"/>
        </w:rPr>
        <w:t>) Наредба 4/27.12.2006г. за ограничаване вредния шум чрез шумоизолиране на сградите</w:t>
      </w:r>
    </w:p>
    <w:p w:rsidR="000B5021" w:rsidRPr="000B5021" w:rsidRDefault="000B5021" w:rsidP="000B5021">
      <w:pPr>
        <w:pStyle w:val="Heading20"/>
        <w:keepNext/>
        <w:keepLines/>
        <w:tabs>
          <w:tab w:val="left" w:pos="1648"/>
        </w:tabs>
        <w:spacing w:line="293" w:lineRule="exact"/>
        <w:rPr>
          <w:b w:val="0"/>
          <w:bCs w:val="0"/>
        </w:rPr>
      </w:pPr>
      <w:r w:rsidRPr="000B5021">
        <w:rPr>
          <w:b w:val="0"/>
          <w:bCs w:val="0"/>
        </w:rPr>
        <w:t>при тяхното проектиране и за правилата и нормите при изпълнението на строежите по отношениена шума, излъчван по време на строителството,</w:t>
      </w:r>
    </w:p>
    <w:p w:rsidR="000B5021" w:rsidRPr="000B5021" w:rsidRDefault="000B5021" w:rsidP="000B5021">
      <w:pPr>
        <w:pStyle w:val="Heading20"/>
        <w:keepNext/>
        <w:keepLines/>
        <w:tabs>
          <w:tab w:val="left" w:pos="1648"/>
        </w:tabs>
        <w:spacing w:line="293" w:lineRule="exact"/>
        <w:rPr>
          <w:b w:val="0"/>
          <w:bCs w:val="0"/>
        </w:rPr>
      </w:pPr>
      <w:r>
        <w:rPr>
          <w:b w:val="0"/>
          <w:bCs w:val="0"/>
        </w:rPr>
        <w:t>12</w:t>
      </w:r>
      <w:r w:rsidRPr="000B5021">
        <w:rPr>
          <w:b w:val="0"/>
          <w:bCs w:val="0"/>
        </w:rPr>
        <w:t>) Наредба за задължително застраховане на работниците и служителите за риска „трудова</w:t>
      </w:r>
    </w:p>
    <w:p w:rsidR="000B5021" w:rsidRPr="000B5021" w:rsidRDefault="000B5021" w:rsidP="000B5021">
      <w:pPr>
        <w:pStyle w:val="Heading20"/>
        <w:keepNext/>
        <w:keepLines/>
        <w:tabs>
          <w:tab w:val="left" w:pos="1648"/>
        </w:tabs>
        <w:spacing w:line="293" w:lineRule="exact"/>
        <w:rPr>
          <w:b w:val="0"/>
          <w:bCs w:val="0"/>
        </w:rPr>
      </w:pPr>
      <w:r w:rsidRPr="000B5021">
        <w:rPr>
          <w:b w:val="0"/>
          <w:bCs w:val="0"/>
        </w:rPr>
        <w:t>злополука”.</w:t>
      </w:r>
    </w:p>
    <w:p w:rsidR="000B5021" w:rsidRPr="000B5021" w:rsidRDefault="000B5021" w:rsidP="000B5021">
      <w:pPr>
        <w:pStyle w:val="Heading20"/>
        <w:keepNext/>
        <w:keepLines/>
        <w:tabs>
          <w:tab w:val="left" w:pos="1648"/>
        </w:tabs>
        <w:spacing w:line="293" w:lineRule="exact"/>
        <w:rPr>
          <w:b w:val="0"/>
          <w:bCs w:val="0"/>
        </w:rPr>
      </w:pPr>
      <w:r>
        <w:rPr>
          <w:b w:val="0"/>
          <w:bCs w:val="0"/>
        </w:rPr>
        <w:lastRenderedPageBreak/>
        <w:t>13</w:t>
      </w:r>
      <w:r w:rsidRPr="000B5021">
        <w:rPr>
          <w:b w:val="0"/>
          <w:bCs w:val="0"/>
        </w:rPr>
        <w:t>) Наредба РД-07-2/16.12.2009г за условията и реда за провеждане на периодично</w:t>
      </w:r>
    </w:p>
    <w:p w:rsidR="000B5021" w:rsidRPr="000B5021" w:rsidRDefault="000B5021" w:rsidP="000B5021">
      <w:pPr>
        <w:pStyle w:val="Heading20"/>
        <w:keepNext/>
        <w:keepLines/>
        <w:tabs>
          <w:tab w:val="left" w:pos="1648"/>
        </w:tabs>
        <w:spacing w:line="293" w:lineRule="exact"/>
        <w:rPr>
          <w:b w:val="0"/>
          <w:bCs w:val="0"/>
        </w:rPr>
      </w:pPr>
      <w:r w:rsidRPr="000B5021">
        <w:rPr>
          <w:b w:val="0"/>
          <w:bCs w:val="0"/>
        </w:rPr>
        <w:t>обучение и инструктаж на работниците и служителите по правилата за осигуряване на</w:t>
      </w:r>
    </w:p>
    <w:p w:rsidR="000B5021" w:rsidRPr="000B5021" w:rsidRDefault="000B5021" w:rsidP="000B5021">
      <w:pPr>
        <w:pStyle w:val="Heading20"/>
        <w:keepNext/>
        <w:keepLines/>
        <w:tabs>
          <w:tab w:val="left" w:pos="1648"/>
        </w:tabs>
        <w:spacing w:line="293" w:lineRule="exact"/>
        <w:rPr>
          <w:b w:val="0"/>
          <w:bCs w:val="0"/>
        </w:rPr>
      </w:pPr>
      <w:r w:rsidRPr="000B5021">
        <w:rPr>
          <w:b w:val="0"/>
          <w:bCs w:val="0"/>
        </w:rPr>
        <w:t>здравословни и безопасни условия на труд.</w:t>
      </w:r>
    </w:p>
    <w:p w:rsidR="000B5021" w:rsidRPr="000B5021" w:rsidRDefault="000B5021" w:rsidP="000B5021">
      <w:pPr>
        <w:pStyle w:val="Heading20"/>
        <w:keepNext/>
        <w:keepLines/>
        <w:tabs>
          <w:tab w:val="left" w:pos="1648"/>
        </w:tabs>
        <w:spacing w:line="293" w:lineRule="exact"/>
        <w:rPr>
          <w:b w:val="0"/>
          <w:bCs w:val="0"/>
        </w:rPr>
      </w:pPr>
      <w:r>
        <w:rPr>
          <w:b w:val="0"/>
          <w:bCs w:val="0"/>
        </w:rPr>
        <w:t>14</w:t>
      </w:r>
      <w:r w:rsidRPr="000B5021">
        <w:rPr>
          <w:b w:val="0"/>
          <w:bCs w:val="0"/>
        </w:rPr>
        <w:t>) Наредба 5/20.04.2006г за осигуряване на здравословните и безопасни условия на труд на</w:t>
      </w:r>
    </w:p>
    <w:p w:rsidR="000B5021" w:rsidRPr="000B5021" w:rsidRDefault="000B5021" w:rsidP="000B5021">
      <w:pPr>
        <w:pStyle w:val="Heading20"/>
        <w:keepNext/>
        <w:keepLines/>
        <w:tabs>
          <w:tab w:val="left" w:pos="1648"/>
        </w:tabs>
        <w:spacing w:line="293" w:lineRule="exact"/>
        <w:rPr>
          <w:b w:val="0"/>
          <w:bCs w:val="0"/>
        </w:rPr>
      </w:pPr>
      <w:r w:rsidRPr="000B5021">
        <w:rPr>
          <w:b w:val="0"/>
          <w:bCs w:val="0"/>
        </w:rPr>
        <w:t>работниците по срочно трудово правоотношение или временно трудово правоотношение</w:t>
      </w:r>
    </w:p>
    <w:p w:rsidR="000B5021" w:rsidRPr="000B5021" w:rsidRDefault="000B5021" w:rsidP="000B5021">
      <w:pPr>
        <w:pStyle w:val="Heading20"/>
        <w:keepNext/>
        <w:keepLines/>
        <w:tabs>
          <w:tab w:val="left" w:pos="1648"/>
        </w:tabs>
        <w:spacing w:line="293" w:lineRule="exact"/>
        <w:rPr>
          <w:b w:val="0"/>
          <w:bCs w:val="0"/>
        </w:rPr>
      </w:pPr>
      <w:r>
        <w:rPr>
          <w:b w:val="0"/>
          <w:bCs w:val="0"/>
        </w:rPr>
        <w:t>15</w:t>
      </w:r>
      <w:r w:rsidRPr="000B5021">
        <w:rPr>
          <w:b w:val="0"/>
          <w:bCs w:val="0"/>
        </w:rPr>
        <w:t>) Наредба 3/19.04.2001 за минимални изисквания за безопасност и опазване на здравето</w:t>
      </w:r>
    </w:p>
    <w:p w:rsidR="000B5021" w:rsidRDefault="000B5021" w:rsidP="000B5021">
      <w:pPr>
        <w:pStyle w:val="Heading20"/>
        <w:keepNext/>
        <w:keepLines/>
        <w:tabs>
          <w:tab w:val="left" w:pos="1648"/>
        </w:tabs>
        <w:spacing w:line="293" w:lineRule="exact"/>
        <w:rPr>
          <w:b w:val="0"/>
          <w:bCs w:val="0"/>
        </w:rPr>
      </w:pPr>
      <w:r w:rsidRPr="000B5021">
        <w:rPr>
          <w:b w:val="0"/>
          <w:bCs w:val="0"/>
        </w:rPr>
        <w:t>на работещите при използване на лични предпази средства на работното място.</w:t>
      </w:r>
    </w:p>
    <w:p w:rsidR="000B5021" w:rsidRPr="000B5021" w:rsidRDefault="000B5021" w:rsidP="000B5021">
      <w:pPr>
        <w:pStyle w:val="Heading20"/>
        <w:keepNext/>
        <w:keepLines/>
        <w:tabs>
          <w:tab w:val="left" w:pos="1648"/>
        </w:tabs>
        <w:spacing w:line="293" w:lineRule="exact"/>
        <w:rPr>
          <w:b w:val="0"/>
          <w:bCs w:val="0"/>
        </w:rPr>
      </w:pPr>
      <w:r>
        <w:rPr>
          <w:b w:val="0"/>
          <w:bCs w:val="0"/>
        </w:rPr>
        <w:t xml:space="preserve">16) </w:t>
      </w:r>
      <w:r w:rsidRPr="000B5021">
        <w:rPr>
          <w:b w:val="0"/>
          <w:bCs w:val="0"/>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B5021" w:rsidRDefault="000B5021" w:rsidP="000B5021">
      <w:pPr>
        <w:pStyle w:val="Heading20"/>
        <w:keepNext/>
        <w:keepLines/>
        <w:tabs>
          <w:tab w:val="left" w:pos="1648"/>
        </w:tabs>
        <w:spacing w:line="293" w:lineRule="exact"/>
        <w:rPr>
          <w:b w:val="0"/>
          <w:bCs w:val="0"/>
        </w:rPr>
      </w:pPr>
      <w:r>
        <w:rPr>
          <w:b w:val="0"/>
          <w:bCs w:val="0"/>
        </w:rPr>
        <w:t xml:space="preserve">17) </w:t>
      </w:r>
      <w:r w:rsidRPr="000B5021">
        <w:rPr>
          <w:b w:val="0"/>
          <w:bCs w:val="0"/>
        </w:rPr>
        <w:t>Наредба за управление на строителните отпадъци и за влагане на рециклирани строителни материали</w:t>
      </w:r>
      <w:r>
        <w:rPr>
          <w:b w:val="0"/>
          <w:bCs w:val="0"/>
        </w:rPr>
        <w:t>.</w:t>
      </w:r>
    </w:p>
    <w:p w:rsidR="000B5021" w:rsidRPr="009B2135" w:rsidRDefault="000B5021" w:rsidP="000B5021">
      <w:pPr>
        <w:pStyle w:val="Heading20"/>
        <w:keepNext/>
        <w:keepLines/>
        <w:tabs>
          <w:tab w:val="left" w:pos="1648"/>
        </w:tabs>
        <w:spacing w:line="293" w:lineRule="exact"/>
        <w:rPr>
          <w:b w:val="0"/>
          <w:bCs w:val="0"/>
        </w:rPr>
      </w:pPr>
    </w:p>
    <w:p w:rsidR="00D90BB5" w:rsidRDefault="008F3C9B" w:rsidP="008F3C9B">
      <w:pPr>
        <w:pStyle w:val="Heading20"/>
        <w:keepNext/>
        <w:keepLines/>
        <w:shd w:val="clear" w:color="auto" w:fill="auto"/>
        <w:spacing w:after="295" w:line="312" w:lineRule="exact"/>
        <w:ind w:firstLine="720"/>
      </w:pPr>
      <w:bookmarkStart w:id="8" w:name="bookmark9"/>
      <w:r>
        <w:rPr>
          <w:lang w:val="en-US"/>
        </w:rPr>
        <w:t>II</w:t>
      </w:r>
      <w:r w:rsidR="009F3F96">
        <w:t>.ИЗИСКВАНИЯ КЪМ УЧАСТНИЦИТЕ И УКАЗАНИЯ ЗА ПОДГОТОВКА НА ОФЕРТАТА</w:t>
      </w:r>
      <w:bookmarkEnd w:id="8"/>
    </w:p>
    <w:p w:rsidR="00D90BB5" w:rsidRDefault="008F3C9B" w:rsidP="008F3C9B">
      <w:pPr>
        <w:pStyle w:val="Heading20"/>
        <w:keepNext/>
        <w:keepLines/>
        <w:shd w:val="clear" w:color="auto" w:fill="auto"/>
        <w:spacing w:after="0" w:line="293" w:lineRule="exact"/>
        <w:ind w:firstLine="720"/>
      </w:pPr>
      <w:bookmarkStart w:id="9" w:name="bookmark10"/>
      <w:r>
        <w:t>1.О</w:t>
      </w:r>
      <w:r w:rsidR="009F3F96">
        <w:t>БЩИ ИЗИСКВАНИЯ КЪМ УЧАСТНИЦИТЕ</w:t>
      </w:r>
      <w:bookmarkEnd w:id="9"/>
    </w:p>
    <w:p w:rsidR="00D90BB5" w:rsidRDefault="009F3F96" w:rsidP="008F3C9B">
      <w:pPr>
        <w:pStyle w:val="Bodytext20"/>
        <w:shd w:val="clear" w:color="auto" w:fill="auto"/>
        <w:spacing w:line="293" w:lineRule="exact"/>
        <w:ind w:firstLine="720"/>
        <w:jc w:val="both"/>
      </w:pPr>
      <w: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строителството съгласно законодателството на държавата, в която то е установено.</w:t>
      </w:r>
    </w:p>
    <w:p w:rsidR="00D90BB5" w:rsidRDefault="009F3F96" w:rsidP="00FA5D41">
      <w:pPr>
        <w:pStyle w:val="Bodytext20"/>
        <w:shd w:val="clear" w:color="auto" w:fill="auto"/>
        <w:spacing w:line="293" w:lineRule="exact"/>
        <w:ind w:firstLine="720"/>
        <w:jc w:val="both"/>
      </w:pPr>
      <w:r>
        <w:t>Възложителят не изисква обединенията да имат определена правна форма, за да участват при възлагането на поръчка. На основание чл.10, ал.2 от ЗОП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D90BB5" w:rsidRDefault="009F3F96" w:rsidP="00FA5D41">
      <w:pPr>
        <w:pStyle w:val="Bodytext20"/>
        <w:shd w:val="clear" w:color="auto" w:fill="auto"/>
        <w:spacing w:line="293" w:lineRule="exact"/>
        <w:ind w:firstLine="720"/>
        <w:jc w:val="both"/>
      </w:pPr>
      <w:r>
        <w:t>Когато участник в процедурата е обединение, което не е юридическо лице, възложителят изисква същото да представи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90BB5" w:rsidRDefault="009F3F96" w:rsidP="00FA5D41">
      <w:pPr>
        <w:pStyle w:val="Bodytext20"/>
        <w:shd w:val="clear" w:color="auto" w:fill="auto"/>
        <w:spacing w:line="293" w:lineRule="exact"/>
        <w:ind w:firstLine="720"/>
        <w:jc w:val="both"/>
      </w:pPr>
      <w:r>
        <w:t>а/ правата и задълженията на участниците в обединението;</w:t>
      </w:r>
    </w:p>
    <w:p w:rsidR="00D90BB5" w:rsidRDefault="009F3F96" w:rsidP="00FA5D41">
      <w:pPr>
        <w:pStyle w:val="Bodytext20"/>
        <w:shd w:val="clear" w:color="auto" w:fill="auto"/>
        <w:spacing w:line="293" w:lineRule="exact"/>
        <w:ind w:firstLine="720"/>
        <w:jc w:val="both"/>
      </w:pPr>
      <w:r>
        <w:t>б/ разпределението на отговорността между членовете на обединението;</w:t>
      </w:r>
    </w:p>
    <w:p w:rsidR="00D90BB5" w:rsidRDefault="009F3F96" w:rsidP="00FA5D41">
      <w:pPr>
        <w:pStyle w:val="Bodytext20"/>
        <w:shd w:val="clear" w:color="auto" w:fill="auto"/>
        <w:spacing w:line="293" w:lineRule="exact"/>
        <w:ind w:firstLine="720"/>
        <w:jc w:val="both"/>
      </w:pPr>
      <w:r>
        <w:t>в/ дейностите, които ще изпълнява всеки член на обединението.</w:t>
      </w:r>
    </w:p>
    <w:p w:rsidR="00D90BB5" w:rsidRDefault="009F3F96" w:rsidP="00FA5D41">
      <w:pPr>
        <w:pStyle w:val="Bodytext20"/>
        <w:shd w:val="clear" w:color="auto" w:fill="auto"/>
        <w:spacing w:line="288" w:lineRule="exact"/>
        <w:ind w:firstLine="720"/>
        <w:jc w:val="both"/>
      </w:pPr>
      <w:r>
        <w:t>Всеки участник в процедурата за възлагане на обществена поръчка има право да представи само една оферта.</w:t>
      </w:r>
    </w:p>
    <w:p w:rsidR="00D90BB5" w:rsidRDefault="009F3F96" w:rsidP="00FA5D41">
      <w:pPr>
        <w:pStyle w:val="Bodytext20"/>
        <w:shd w:val="clear" w:color="auto" w:fill="auto"/>
        <w:spacing w:line="293" w:lineRule="exact"/>
        <w:ind w:firstLine="720"/>
        <w:jc w:val="both"/>
      </w:pPr>
      <w:r>
        <w:t>Лице, което участва в обединение или е дало съгласие да бъде подизпълнител на друг участник, не може да подава самостоятелно оферта.</w:t>
      </w:r>
    </w:p>
    <w:p w:rsidR="00D90BB5" w:rsidRDefault="009F3F96" w:rsidP="00FA5D41">
      <w:pPr>
        <w:pStyle w:val="Bodytext20"/>
        <w:shd w:val="clear" w:color="auto" w:fill="auto"/>
        <w:spacing w:line="302" w:lineRule="exact"/>
        <w:ind w:firstLine="720"/>
        <w:jc w:val="both"/>
      </w:pPr>
      <w:r>
        <w:t>В процедурата за възлагане на обществена поръчка едно физическо или юридическо лице може да участва само в едно обединение.</w:t>
      </w:r>
    </w:p>
    <w:p w:rsidR="00D90BB5" w:rsidRDefault="009F3F96" w:rsidP="00FA5D41">
      <w:pPr>
        <w:pStyle w:val="Bodytext60"/>
        <w:shd w:val="clear" w:color="auto" w:fill="auto"/>
        <w:spacing w:after="276"/>
        <w:ind w:firstLine="720"/>
      </w:pPr>
      <w:r>
        <w:rPr>
          <w:rStyle w:val="Bodytext6NotItalic"/>
        </w:rPr>
        <w:lastRenderedPageBreak/>
        <w:t xml:space="preserve">Свързани лица не могат да бъдат самостоятелни участници в една и съща процедура </w:t>
      </w:r>
      <w:r>
        <w:t xml:space="preserve">/декларирането на това обстоятелство става чрез </w:t>
      </w:r>
      <w:r w:rsidR="0009555F">
        <w:t>попълване в ЕЕДОП на част III „</w:t>
      </w:r>
      <w:r>
        <w:t>Основания за изключване</w:t>
      </w:r>
      <w:r w:rsidR="0009555F">
        <w:t>“,</w:t>
      </w:r>
      <w:r>
        <w:t xml:space="preserve"> раздел Г - „Други основания за изключване... “/.</w:t>
      </w:r>
    </w:p>
    <w:p w:rsidR="00D90BB5" w:rsidRDefault="009F3F96" w:rsidP="0009555F">
      <w:pPr>
        <w:pStyle w:val="Heading20"/>
        <w:keepNext/>
        <w:keepLines/>
        <w:shd w:val="clear" w:color="auto" w:fill="auto"/>
        <w:spacing w:after="0" w:line="298" w:lineRule="exact"/>
        <w:ind w:firstLine="720"/>
      </w:pPr>
      <w:bookmarkStart w:id="10" w:name="bookmark11"/>
      <w:r>
        <w:rPr>
          <w:rStyle w:val="Heading21"/>
          <w:b/>
          <w:bCs/>
        </w:rPr>
        <w:t>Лично състояние на участниците. Основания за задължително отстраняване.</w:t>
      </w:r>
      <w:bookmarkEnd w:id="10"/>
    </w:p>
    <w:p w:rsidR="00D90BB5" w:rsidRDefault="009F3F96" w:rsidP="009F3F96">
      <w:pPr>
        <w:pStyle w:val="Bodytext20"/>
        <w:shd w:val="clear" w:color="auto" w:fill="auto"/>
        <w:spacing w:line="341" w:lineRule="exact"/>
        <w:ind w:firstLine="720"/>
        <w:jc w:val="both"/>
      </w:pPr>
      <w:r>
        <w:t>На основание чл. 54, ал. 1 от ЗОП възложителят отстранява от участие в процедура за възлагане на обществена поръчка участник, когато:</w:t>
      </w:r>
    </w:p>
    <w:p w:rsidR="009F3F96" w:rsidRDefault="009F3F96" w:rsidP="009F3F96">
      <w:pPr>
        <w:pStyle w:val="Bodytext20"/>
        <w:spacing w:line="341" w:lineRule="exact"/>
        <w:ind w:firstLine="720"/>
        <w:jc w:val="both"/>
      </w:pPr>
      <w: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9F3F96" w:rsidRDefault="009F3F96" w:rsidP="009F3F96">
      <w:pPr>
        <w:pStyle w:val="Bodytext20"/>
        <w:spacing w:line="341" w:lineRule="exact"/>
        <w:ind w:firstLine="720"/>
        <w:jc w:val="both"/>
      </w:pPr>
      <w:r>
        <w:t>2. е осъден с влязла в сила присъда, освен ако е реабилитиран, за престъпление, аналогично на тези по т. 1, в друга държава членка или трета страна;</w:t>
      </w:r>
    </w:p>
    <w:p w:rsidR="009F3F96" w:rsidRDefault="009F3F96" w:rsidP="009F3F96">
      <w:pPr>
        <w:pStyle w:val="Bodytext20"/>
        <w:spacing w:line="341" w:lineRule="exact"/>
        <w:ind w:firstLine="720"/>
        <w:jc w:val="both"/>
      </w:pPr>
      <w: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F3F96" w:rsidRDefault="009F3F96" w:rsidP="009F3F96">
      <w:pPr>
        <w:pStyle w:val="Bodytext20"/>
        <w:spacing w:line="341" w:lineRule="exact"/>
        <w:ind w:firstLine="720"/>
        <w:jc w:val="both"/>
      </w:pPr>
      <w:r>
        <w:t>4. е налице неравнопоставеност в случаите по чл. 44, ал. 5 от ЗОП;</w:t>
      </w:r>
    </w:p>
    <w:p w:rsidR="009F3F96" w:rsidRDefault="009F3F96" w:rsidP="009F3F96">
      <w:pPr>
        <w:pStyle w:val="Bodytext20"/>
        <w:spacing w:line="341" w:lineRule="exact"/>
        <w:ind w:firstLine="720"/>
        <w:jc w:val="both"/>
      </w:pPr>
      <w:r>
        <w:t>5. е установено, че:</w:t>
      </w:r>
    </w:p>
    <w:p w:rsidR="009F3F96" w:rsidRDefault="009F3F96" w:rsidP="009F3F96">
      <w:pPr>
        <w:pStyle w:val="Bodytext20"/>
        <w:spacing w:line="341" w:lineRule="exact"/>
        <w:ind w:firstLine="720"/>
        <w:jc w:val="both"/>
      </w:pPr>
      <w: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F3F96" w:rsidRDefault="009F3F96" w:rsidP="009F3F96">
      <w:pPr>
        <w:pStyle w:val="Bodytext20"/>
        <w:spacing w:line="341" w:lineRule="exact"/>
        <w:ind w:firstLine="720"/>
        <w:jc w:val="both"/>
      </w:pPr>
      <w: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F3F96" w:rsidRDefault="009F3F96" w:rsidP="009F3F96">
      <w:pPr>
        <w:pStyle w:val="Bodytext20"/>
        <w:spacing w:line="341" w:lineRule="exact"/>
        <w:ind w:firstLine="720"/>
        <w:jc w:val="both"/>
      </w:pPr>
      <w:r>
        <w:t>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F3F96" w:rsidRDefault="009F3F96" w:rsidP="009F3F96">
      <w:pPr>
        <w:pStyle w:val="Bodytext20"/>
        <w:spacing w:line="341" w:lineRule="exact"/>
        <w:ind w:firstLine="720"/>
        <w:jc w:val="both"/>
      </w:pPr>
      <w:r>
        <w:t>7. е налице конфликт на интереси, който не може да бъде отстранен.</w:t>
      </w:r>
    </w:p>
    <w:p w:rsidR="009F3F96" w:rsidRDefault="009F3F96" w:rsidP="009F3F96">
      <w:pPr>
        <w:pStyle w:val="Bodytext20"/>
        <w:spacing w:line="341" w:lineRule="exact"/>
        <w:ind w:firstLine="720"/>
        <w:jc w:val="both"/>
      </w:pPr>
      <w:r>
        <w:t>Основанията по чл. 54, ал. 1, т. 1, 2 и 7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F3F96" w:rsidRDefault="009F3F96" w:rsidP="009F3F96">
      <w:pPr>
        <w:pStyle w:val="Bodytext20"/>
        <w:spacing w:line="341" w:lineRule="exact"/>
        <w:ind w:firstLine="720"/>
        <w:jc w:val="both"/>
      </w:pPr>
      <w:r w:rsidRPr="009F3F96">
        <w:t>Основанията по чл. 54, ал. 1</w:t>
      </w:r>
      <w:r>
        <w:t>, т. 3 не се прилагат, когато:</w:t>
      </w:r>
    </w:p>
    <w:p w:rsidR="009F3F96" w:rsidRDefault="009F3F96" w:rsidP="009F3F96">
      <w:pPr>
        <w:pStyle w:val="Bodytext20"/>
        <w:spacing w:line="341" w:lineRule="exact"/>
        <w:ind w:firstLine="720"/>
        <w:jc w:val="both"/>
      </w:pPr>
      <w:r>
        <w:t>1. се налага да се защитят особено важни държавни или обществени интереси;</w:t>
      </w:r>
    </w:p>
    <w:p w:rsidR="009F3F96" w:rsidRDefault="009F3F96" w:rsidP="009F3F96">
      <w:pPr>
        <w:pStyle w:val="Bodytext20"/>
        <w:spacing w:line="341" w:lineRule="exact"/>
        <w:ind w:firstLine="720"/>
        <w:jc w:val="both"/>
      </w:pPr>
      <w: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90BB5" w:rsidRDefault="009F3F96" w:rsidP="009F3F96">
      <w:pPr>
        <w:pStyle w:val="Bodytext20"/>
        <w:shd w:val="clear" w:color="auto" w:fill="auto"/>
        <w:spacing w:line="341" w:lineRule="exact"/>
        <w:ind w:firstLine="720"/>
        <w:jc w:val="both"/>
      </w:pPr>
      <w:r>
        <w:t>Лицата по чл. 54, ал. 2 от ЗОП са:</w:t>
      </w:r>
    </w:p>
    <w:p w:rsidR="00D90BB5" w:rsidRDefault="009F3F96" w:rsidP="009F3F96">
      <w:pPr>
        <w:pStyle w:val="Bodytext20"/>
        <w:numPr>
          <w:ilvl w:val="0"/>
          <w:numId w:val="6"/>
        </w:numPr>
        <w:shd w:val="clear" w:color="auto" w:fill="auto"/>
        <w:tabs>
          <w:tab w:val="left" w:pos="1646"/>
        </w:tabs>
        <w:spacing w:line="341" w:lineRule="exact"/>
        <w:ind w:firstLine="720"/>
        <w:jc w:val="both"/>
      </w:pPr>
      <w:r>
        <w:t>лицата, които представляват участника;</w:t>
      </w:r>
    </w:p>
    <w:p w:rsidR="00D90BB5" w:rsidRDefault="009F3F96" w:rsidP="009F3F96">
      <w:pPr>
        <w:pStyle w:val="Bodytext20"/>
        <w:numPr>
          <w:ilvl w:val="0"/>
          <w:numId w:val="6"/>
        </w:numPr>
        <w:shd w:val="clear" w:color="auto" w:fill="auto"/>
        <w:tabs>
          <w:tab w:val="left" w:pos="1675"/>
        </w:tabs>
        <w:spacing w:line="341" w:lineRule="exact"/>
        <w:ind w:firstLine="720"/>
        <w:jc w:val="both"/>
      </w:pPr>
      <w:r>
        <w:lastRenderedPageBreak/>
        <w:t>лицата, които са членове на управителни и надзорни органи на участника;</w:t>
      </w:r>
    </w:p>
    <w:p w:rsidR="00D90BB5" w:rsidRDefault="009F3F96" w:rsidP="009F3F96">
      <w:pPr>
        <w:pStyle w:val="Bodytext20"/>
        <w:numPr>
          <w:ilvl w:val="0"/>
          <w:numId w:val="6"/>
        </w:numPr>
        <w:shd w:val="clear" w:color="auto" w:fill="auto"/>
        <w:tabs>
          <w:tab w:val="left" w:pos="1686"/>
        </w:tabs>
        <w:spacing w:line="341" w:lineRule="exact"/>
        <w:ind w:firstLine="720"/>
        <w:jc w:val="both"/>
      </w:pPr>
      <w: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0BB5" w:rsidRDefault="009F3F96" w:rsidP="009F3F96">
      <w:pPr>
        <w:pStyle w:val="Bodytext20"/>
        <w:shd w:val="clear" w:color="auto" w:fill="auto"/>
        <w:spacing w:line="341" w:lineRule="exact"/>
        <w:ind w:firstLine="720"/>
        <w:jc w:val="both"/>
      </w:pPr>
      <w:r>
        <w:t>Лицата по т. 1 и 2 са, както следва:</w:t>
      </w:r>
    </w:p>
    <w:p w:rsidR="00D90BB5" w:rsidRDefault="009F3F96" w:rsidP="009F3F96">
      <w:pPr>
        <w:pStyle w:val="Bodytext20"/>
        <w:numPr>
          <w:ilvl w:val="0"/>
          <w:numId w:val="7"/>
        </w:numPr>
        <w:shd w:val="clear" w:color="auto" w:fill="auto"/>
        <w:tabs>
          <w:tab w:val="left" w:pos="1676"/>
        </w:tabs>
        <w:spacing w:line="341" w:lineRule="exact"/>
        <w:ind w:firstLine="720"/>
        <w:jc w:val="both"/>
      </w:pPr>
      <w:r>
        <w:t>при събирателно дружество - лицата по чл. 84, ал. 1 и чл. 89, ал. 1 от Търговския закон;</w:t>
      </w:r>
    </w:p>
    <w:p w:rsidR="00D90BB5" w:rsidRDefault="009F3F96" w:rsidP="009F3F96">
      <w:pPr>
        <w:pStyle w:val="Bodytext20"/>
        <w:numPr>
          <w:ilvl w:val="0"/>
          <w:numId w:val="7"/>
        </w:numPr>
        <w:shd w:val="clear" w:color="auto" w:fill="auto"/>
        <w:tabs>
          <w:tab w:val="left" w:pos="1648"/>
        </w:tabs>
        <w:spacing w:line="341" w:lineRule="exact"/>
        <w:ind w:firstLine="720"/>
        <w:jc w:val="both"/>
      </w:pPr>
      <w:r>
        <w:t>при командитно дружество - неограничено отговорните съдружници по чл. 105 от Търговския закон;</w:t>
      </w:r>
    </w:p>
    <w:p w:rsidR="00A6366B" w:rsidRDefault="009F3F96" w:rsidP="009F3F96">
      <w:pPr>
        <w:pStyle w:val="Bodytext20"/>
        <w:numPr>
          <w:ilvl w:val="0"/>
          <w:numId w:val="7"/>
        </w:numPr>
        <w:shd w:val="clear" w:color="auto" w:fill="auto"/>
        <w:tabs>
          <w:tab w:val="left" w:pos="1681"/>
        </w:tabs>
        <w:spacing w:line="365" w:lineRule="exact"/>
        <w:ind w:firstLine="720"/>
        <w:jc w:val="both"/>
      </w:pPr>
      <w: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90BB5" w:rsidRDefault="009F3F96" w:rsidP="009F3F96">
      <w:pPr>
        <w:pStyle w:val="Bodytext20"/>
        <w:numPr>
          <w:ilvl w:val="0"/>
          <w:numId w:val="7"/>
        </w:numPr>
        <w:shd w:val="clear" w:color="auto" w:fill="auto"/>
        <w:tabs>
          <w:tab w:val="left" w:pos="1681"/>
        </w:tabs>
        <w:spacing w:line="365" w:lineRule="exact"/>
        <w:ind w:firstLine="720"/>
        <w:jc w:val="both"/>
      </w:pPr>
      <w:r>
        <w:t>при акционерно дружество - лицата по чл. 241, ал. 1, чл. 242, ал. 1 и чл. 244, ал. 1 от Търговския закон;</w:t>
      </w:r>
    </w:p>
    <w:p w:rsidR="00D90BB5" w:rsidRDefault="009F3F96" w:rsidP="009F3F96">
      <w:pPr>
        <w:pStyle w:val="Bodytext20"/>
        <w:numPr>
          <w:ilvl w:val="0"/>
          <w:numId w:val="7"/>
        </w:numPr>
        <w:shd w:val="clear" w:color="auto" w:fill="auto"/>
        <w:tabs>
          <w:tab w:val="left" w:pos="1635"/>
        </w:tabs>
        <w:spacing w:line="360" w:lineRule="exact"/>
        <w:ind w:firstLine="720"/>
        <w:jc w:val="both"/>
      </w:pPr>
      <w:r>
        <w:t>при командитно дружество е акции - лицата по чл. 256 във връзка е чл. 244, ал. 1 от Търговския закон;</w:t>
      </w:r>
    </w:p>
    <w:p w:rsidR="00D90BB5" w:rsidRDefault="009F3F96" w:rsidP="009F3F96">
      <w:pPr>
        <w:pStyle w:val="Bodytext20"/>
        <w:numPr>
          <w:ilvl w:val="0"/>
          <w:numId w:val="7"/>
        </w:numPr>
        <w:shd w:val="clear" w:color="auto" w:fill="auto"/>
        <w:tabs>
          <w:tab w:val="left" w:pos="1653"/>
        </w:tabs>
        <w:spacing w:line="288" w:lineRule="exact"/>
        <w:ind w:firstLine="720"/>
        <w:jc w:val="both"/>
      </w:pPr>
      <w:r>
        <w:t>при едноличен търговец - физическото лице - търговец;</w:t>
      </w:r>
    </w:p>
    <w:p w:rsidR="00D90BB5" w:rsidRDefault="009F3F96" w:rsidP="009F3F96">
      <w:pPr>
        <w:pStyle w:val="Bodytext20"/>
        <w:numPr>
          <w:ilvl w:val="0"/>
          <w:numId w:val="7"/>
        </w:numPr>
        <w:shd w:val="clear" w:color="auto" w:fill="auto"/>
        <w:tabs>
          <w:tab w:val="left" w:pos="1659"/>
        </w:tabs>
        <w:spacing w:line="355" w:lineRule="exact"/>
        <w:ind w:firstLine="720"/>
        <w:jc w:val="both"/>
      </w:pPr>
      <w: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90BB5" w:rsidRDefault="009F3F96" w:rsidP="009F3F96">
      <w:pPr>
        <w:pStyle w:val="Bodytext20"/>
        <w:numPr>
          <w:ilvl w:val="0"/>
          <w:numId w:val="7"/>
        </w:numPr>
        <w:shd w:val="clear" w:color="auto" w:fill="auto"/>
        <w:tabs>
          <w:tab w:val="left" w:pos="1653"/>
        </w:tabs>
        <w:spacing w:line="288" w:lineRule="exact"/>
        <w:ind w:firstLine="720"/>
        <w:jc w:val="both"/>
      </w:pPr>
      <w:r>
        <w:t>в случаите по т. 1 - 7 - и прокуристите, когато има такива;</w:t>
      </w:r>
    </w:p>
    <w:p w:rsidR="00D90BB5" w:rsidRDefault="009F3F96" w:rsidP="009F3F96">
      <w:pPr>
        <w:pStyle w:val="Bodytext20"/>
        <w:numPr>
          <w:ilvl w:val="0"/>
          <w:numId w:val="7"/>
        </w:numPr>
        <w:shd w:val="clear" w:color="auto" w:fill="auto"/>
        <w:tabs>
          <w:tab w:val="left" w:pos="1659"/>
        </w:tabs>
        <w:spacing w:line="350" w:lineRule="exact"/>
        <w:ind w:firstLine="720"/>
        <w:jc w:val="both"/>
      </w:pPr>
      <w:r>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D90BB5" w:rsidRDefault="009F3F96" w:rsidP="009F3F96">
      <w:pPr>
        <w:pStyle w:val="Bodytext20"/>
        <w:shd w:val="clear" w:color="auto" w:fill="auto"/>
        <w:spacing w:after="328" w:line="346" w:lineRule="exact"/>
        <w:ind w:firstLine="720"/>
        <w:jc w:val="both"/>
      </w:pPr>
      <w:r>
        <w:t>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D90BB5" w:rsidRDefault="009F3F96" w:rsidP="009F3F96">
      <w:pPr>
        <w:pStyle w:val="Bodytext20"/>
        <w:shd w:val="clear" w:color="auto" w:fill="auto"/>
        <w:spacing w:line="336" w:lineRule="exact"/>
        <w:ind w:firstLine="720"/>
        <w:jc w:val="both"/>
      </w:pPr>
      <w: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 1, 2 и 7 от ЗОП се попълва в отделен ЕЕДОП за всяко лице или за някои от лицата.</w:t>
      </w:r>
    </w:p>
    <w:p w:rsidR="00D90BB5" w:rsidRDefault="009F3F96" w:rsidP="009F3F96">
      <w:pPr>
        <w:pStyle w:val="Bodytext20"/>
        <w:shd w:val="clear" w:color="auto" w:fill="auto"/>
        <w:spacing w:after="324" w:line="346" w:lineRule="exact"/>
        <w:ind w:firstLine="720"/>
        <w:jc w:val="both"/>
      </w:pPr>
      <w: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9F3F96" w:rsidRDefault="009F3F96" w:rsidP="009F3F96">
      <w:pPr>
        <w:pStyle w:val="Bodytext20"/>
        <w:shd w:val="clear" w:color="auto" w:fill="auto"/>
        <w:spacing w:after="324" w:line="341" w:lineRule="exact"/>
        <w:ind w:firstLine="720"/>
        <w:jc w:val="both"/>
      </w:pPr>
      <w:r>
        <w:t xml:space="preserve">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w:t>
      </w:r>
      <w:r>
        <w:lastRenderedPageBreak/>
        <w:t>ал. 2 от ЗОП, независимо от наименованието на органите, в които участват, или длъжностите, които заемат.</w:t>
      </w:r>
    </w:p>
    <w:p w:rsidR="00D90BB5" w:rsidRDefault="009F3F96" w:rsidP="009F3F96">
      <w:pPr>
        <w:pStyle w:val="Bodytext20"/>
        <w:shd w:val="clear" w:color="auto" w:fill="auto"/>
        <w:spacing w:after="324" w:line="341" w:lineRule="exact"/>
        <w:ind w:firstLine="720"/>
        <w:jc w:val="both"/>
      </w:pPr>
      <w:r>
        <w:t>Участник, за когото са налице основания по чл. 54,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9F3F96" w:rsidRDefault="009F3F96" w:rsidP="009F3F96">
      <w:pPr>
        <w:pStyle w:val="Bodytext20"/>
        <w:spacing w:line="350" w:lineRule="exact"/>
        <w:ind w:firstLine="720"/>
        <w:jc w:val="both"/>
      </w:pPr>
      <w:r>
        <w:t>1. е погасил задълженията си по чл. 54, ал. 1, т. 3, включително начислените лихви и/или глоби или че те са разсрочени, отсрочени или обезпечени;</w:t>
      </w:r>
    </w:p>
    <w:p w:rsidR="009F3F96" w:rsidRDefault="009F3F96" w:rsidP="009F3F96">
      <w:pPr>
        <w:pStyle w:val="Bodytext20"/>
        <w:spacing w:line="350" w:lineRule="exact"/>
        <w:ind w:firstLine="720"/>
        <w:jc w:val="both"/>
      </w:pPr>
      <w: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3F96" w:rsidRDefault="009F3F96" w:rsidP="009F3F96">
      <w:pPr>
        <w:pStyle w:val="Bodytext20"/>
        <w:spacing w:line="350" w:lineRule="exact"/>
        <w:ind w:firstLine="720"/>
        <w:jc w:val="both"/>
      </w:pPr>
      <w: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90BB5" w:rsidRDefault="009F3F96" w:rsidP="009F3F96">
      <w:pPr>
        <w:pStyle w:val="Bodytext20"/>
        <w:shd w:val="clear" w:color="auto" w:fill="auto"/>
        <w:spacing w:line="350" w:lineRule="exact"/>
        <w:ind w:firstLine="720"/>
        <w:jc w:val="both"/>
      </w:pPr>
      <w:r>
        <w:t>4. е платил изцяло дължимото вземане по чл. 128, чл. 228, ал. 3 или чл. 245 от Кодекса на труда.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90BB5" w:rsidRDefault="009F3F96" w:rsidP="009F3F96">
      <w:pPr>
        <w:pStyle w:val="Bodytext20"/>
        <w:shd w:val="clear" w:color="auto" w:fill="auto"/>
        <w:spacing w:line="350" w:lineRule="exact"/>
        <w:ind w:firstLine="720"/>
        <w:jc w:val="both"/>
      </w:pPr>
      <w: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9F3F96" w:rsidRDefault="009F3F96" w:rsidP="009F3F96">
      <w:pPr>
        <w:pStyle w:val="Bodytext20"/>
        <w:shd w:val="clear" w:color="auto" w:fill="auto"/>
        <w:spacing w:after="344" w:line="350" w:lineRule="exact"/>
        <w:ind w:firstLine="720"/>
        <w:jc w:val="both"/>
      </w:pPr>
      <w:r>
        <w:t>Мотивите за приемане или отхвърляне на предприетите по чл.56, ал. 1 от ЗОП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9F3F96" w:rsidRDefault="009F3F96" w:rsidP="009F3F96">
      <w:pPr>
        <w:pStyle w:val="Bodytext20"/>
        <w:shd w:val="clear" w:color="auto" w:fill="auto"/>
        <w:spacing w:after="344" w:line="350" w:lineRule="exact"/>
        <w:ind w:firstLine="720"/>
        <w:jc w:val="both"/>
      </w:pPr>
      <w:r>
        <w:t>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ЗОП, тези мерки се описват в ЕЕДОП.</w:t>
      </w:r>
    </w:p>
    <w:p w:rsidR="009F3F96" w:rsidRDefault="009F3F96" w:rsidP="009F3F96">
      <w:pPr>
        <w:pStyle w:val="Bodytext20"/>
        <w:shd w:val="clear" w:color="auto" w:fill="auto"/>
        <w:spacing w:after="344" w:line="350" w:lineRule="exact"/>
        <w:ind w:firstLine="720"/>
        <w:jc w:val="both"/>
      </w:pPr>
      <w:r>
        <w:t>Като доказателства за надеждността на участника се представят следните документи:</w:t>
      </w:r>
    </w:p>
    <w:p w:rsidR="009F3F96" w:rsidRDefault="009F3F96" w:rsidP="009F3F96">
      <w:pPr>
        <w:pStyle w:val="Bodytext20"/>
        <w:shd w:val="clear" w:color="auto" w:fill="auto"/>
        <w:spacing w:after="344" w:line="350" w:lineRule="exact"/>
        <w:ind w:firstLine="720"/>
        <w:jc w:val="both"/>
      </w:pPr>
      <w:r>
        <w:t>1. за обстоятелствата по чл. 54, ал. 1, т. 1 от ЗОП– свидетелство за съдимост;</w:t>
      </w:r>
    </w:p>
    <w:p w:rsidR="009F3F96" w:rsidRDefault="009F3F96" w:rsidP="009F3F96">
      <w:pPr>
        <w:pStyle w:val="Bodytext20"/>
        <w:spacing w:line="336" w:lineRule="exact"/>
        <w:ind w:firstLine="720"/>
        <w:jc w:val="both"/>
      </w:pPr>
      <w:r>
        <w:t>2. за обстоятелството по чл. 54, ал. 1, т. 3 от ЗОП– удостоверение от органите по приходите и удостоверение от общината по седалището на възложителя и на кандидата или участника;</w:t>
      </w:r>
    </w:p>
    <w:p w:rsidR="009F3F96" w:rsidRDefault="009F3F96" w:rsidP="009F3F96">
      <w:pPr>
        <w:pStyle w:val="Bodytext20"/>
        <w:spacing w:line="336" w:lineRule="exact"/>
        <w:ind w:firstLine="720"/>
        <w:jc w:val="both"/>
      </w:pPr>
      <w:r>
        <w:t>3. за обстоятелството по чл. 54, ал. 1, т. 6 и по чл. 56, ал. 1, т. 4 от ЗОП – удостоверение от органите на Изпълнителна агенция "Главна инспекция по труда";</w:t>
      </w:r>
    </w:p>
    <w:p w:rsidR="009F3F96" w:rsidRDefault="009F3F96" w:rsidP="009F3F96">
      <w:pPr>
        <w:pStyle w:val="Bodytext20"/>
        <w:spacing w:line="336" w:lineRule="exact"/>
        <w:ind w:firstLine="720"/>
        <w:jc w:val="both"/>
      </w:pPr>
      <w:r>
        <w:t>4. за обстоятелствата по чл. 55, ал. 1, т. 1 от ЗОП – удостоверение, издадено от Агенцията по вписванията.</w:t>
      </w:r>
    </w:p>
    <w:p w:rsidR="00D90BB5" w:rsidRDefault="009F3F96" w:rsidP="009F3F96">
      <w:pPr>
        <w:pStyle w:val="Bodytext20"/>
        <w:shd w:val="clear" w:color="auto" w:fill="auto"/>
        <w:spacing w:line="336" w:lineRule="exact"/>
        <w:ind w:firstLine="720"/>
        <w:jc w:val="both"/>
      </w:pPr>
      <w:r>
        <w:t>Участниците са длъжни да уведомят писмено възложителя в 3-дневен срок от настъпване на обстоятелство по чл. 54, ал. 1, чл. 101, ал. 11 ЗОП.</w:t>
      </w:r>
    </w:p>
    <w:p w:rsidR="009F3F96" w:rsidRDefault="009F3F96" w:rsidP="009F3F96">
      <w:pPr>
        <w:pStyle w:val="Bodytext20"/>
        <w:shd w:val="clear" w:color="auto" w:fill="auto"/>
        <w:spacing w:after="336" w:line="336" w:lineRule="exact"/>
        <w:ind w:firstLine="720"/>
        <w:jc w:val="both"/>
      </w:pPr>
      <w:r>
        <w:lastRenderedPageBreak/>
        <w:t>В тези случаи възложителят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новонастъпилите обстоятелства.</w:t>
      </w:r>
      <w:bookmarkStart w:id="11" w:name="bookmark12"/>
    </w:p>
    <w:p w:rsidR="00D90BB5" w:rsidRDefault="009F3F96" w:rsidP="009F3F96">
      <w:pPr>
        <w:pStyle w:val="Bodytext20"/>
        <w:shd w:val="clear" w:color="auto" w:fill="auto"/>
        <w:spacing w:after="336" w:line="336" w:lineRule="exact"/>
        <w:ind w:firstLine="720"/>
        <w:jc w:val="both"/>
      </w:pPr>
      <w:r>
        <w:rPr>
          <w:rStyle w:val="Heading21"/>
        </w:rPr>
        <w:t>Прилагане на основанията за отстраняване</w:t>
      </w:r>
      <w:bookmarkEnd w:id="11"/>
    </w:p>
    <w:p w:rsidR="00D90BB5" w:rsidRDefault="009F3F96" w:rsidP="009F3F96">
      <w:pPr>
        <w:pStyle w:val="Bodytext20"/>
        <w:shd w:val="clear" w:color="auto" w:fill="auto"/>
        <w:spacing w:line="341" w:lineRule="exact"/>
        <w:ind w:firstLine="720"/>
        <w:jc w:val="both"/>
      </w:pPr>
      <w:r>
        <w:t>Възложителят отстранява от процедурата участник, за когото са налице основанията по чл. 54, ал. 1 от ЗОП, възникнали преди или по време на процедурата. Това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D90BB5" w:rsidRDefault="009F3F96" w:rsidP="009F3F96">
      <w:pPr>
        <w:pStyle w:val="Bodytext20"/>
        <w:shd w:val="clear" w:color="auto" w:fill="auto"/>
        <w:spacing w:line="341" w:lineRule="exact"/>
        <w:ind w:firstLine="720"/>
        <w:jc w:val="both"/>
      </w:pPr>
      <w:r>
        <w:t>Основанията за отстраняване се прилагат до изтичане на следните срокове:</w:t>
      </w:r>
    </w:p>
    <w:p w:rsidR="009F3F96" w:rsidRDefault="009F3F96" w:rsidP="009F3F96">
      <w:pPr>
        <w:pStyle w:val="Bodytext20"/>
        <w:spacing w:line="341" w:lineRule="exact"/>
        <w:ind w:firstLine="720"/>
        <w:jc w:val="both"/>
      </w:pPr>
      <w:r>
        <w:t>1. пет години от влизането в сила на присъдата – по отношение на обстоятелства по чл. 54, ал. 1, т. 1 и 2 от ЗОП, освен ако в присъдата е посочен друг срок;</w:t>
      </w:r>
    </w:p>
    <w:p w:rsidR="009F3F96" w:rsidRDefault="009F3F96" w:rsidP="009F3F96">
      <w:pPr>
        <w:pStyle w:val="Bodytext20"/>
        <w:spacing w:line="341" w:lineRule="exact"/>
        <w:ind w:firstLine="720"/>
        <w:jc w:val="both"/>
      </w:pPr>
    </w:p>
    <w:p w:rsidR="009F3F96" w:rsidRDefault="009F3F96" w:rsidP="009F3F96">
      <w:pPr>
        <w:pStyle w:val="Bodytext20"/>
        <w:spacing w:line="341" w:lineRule="exact"/>
        <w:ind w:firstLine="720"/>
        <w:jc w:val="both"/>
      </w:pPr>
    </w:p>
    <w:p w:rsidR="009F3F96" w:rsidRDefault="009F3F96" w:rsidP="009F3F96">
      <w:pPr>
        <w:pStyle w:val="Bodytext20"/>
        <w:spacing w:line="341" w:lineRule="exact"/>
        <w:ind w:firstLine="720"/>
        <w:jc w:val="both"/>
      </w:pPr>
      <w:r>
        <w:t>2. три години от датата на настъпване на обстоятелствата по чл. 54, ал. 1, т. 5, буква "а" и т. 6 и чл. 55, ал. 1, т. 2 – 5</w:t>
      </w:r>
      <w:r w:rsidR="00416B60">
        <w:t xml:space="preserve"> от ЗОП</w:t>
      </w:r>
      <w:r>
        <w:t>, освен ако в акта, с който е установено обстоятелството, е посочен друг срок.</w:t>
      </w:r>
    </w:p>
    <w:p w:rsidR="00D90BB5" w:rsidRDefault="009F3F96" w:rsidP="003C2399">
      <w:pPr>
        <w:pStyle w:val="Bodytext20"/>
        <w:shd w:val="clear" w:color="auto" w:fill="auto"/>
        <w:spacing w:line="346" w:lineRule="exact"/>
        <w:ind w:firstLine="720"/>
        <w:jc w:val="both"/>
      </w:pPr>
      <w:r>
        <w:t>Стопанските субекти, за които са налице обстоятелства по чл. 54, ал. 1, т. 5, буква „а" от ЗОП, се включват в списък, който има информативен характер.</w:t>
      </w:r>
    </w:p>
    <w:p w:rsidR="00D90BB5" w:rsidRDefault="009F3F96" w:rsidP="003C2399">
      <w:pPr>
        <w:pStyle w:val="Bodytext20"/>
        <w:shd w:val="clear" w:color="auto" w:fill="auto"/>
        <w:spacing w:after="366" w:line="346" w:lineRule="exact"/>
        <w:ind w:firstLine="720"/>
        <w:jc w:val="both"/>
      </w:pPr>
      <w:r>
        <w:t>В случай на отстраняване по чл. 54 от ЗОП, възложителят трябва да осигури доказателства за наличие на основания за отстраняване.</w:t>
      </w:r>
    </w:p>
    <w:p w:rsidR="00D90BB5" w:rsidRDefault="009F3F96" w:rsidP="003C2399">
      <w:pPr>
        <w:pStyle w:val="Heading20"/>
        <w:keepNext/>
        <w:keepLines/>
        <w:shd w:val="clear" w:color="auto" w:fill="auto"/>
        <w:spacing w:after="0" w:line="288" w:lineRule="exact"/>
        <w:ind w:firstLine="720"/>
      </w:pPr>
      <w:bookmarkStart w:id="12" w:name="bookmark13"/>
      <w:r>
        <w:rPr>
          <w:rStyle w:val="Heading21"/>
          <w:b/>
          <w:bCs/>
        </w:rPr>
        <w:t>Доказване липсата на основания за отстраняване</w:t>
      </w:r>
      <w:bookmarkEnd w:id="12"/>
    </w:p>
    <w:p w:rsidR="00D90BB5" w:rsidRDefault="009F3F96" w:rsidP="003C2399">
      <w:pPr>
        <w:pStyle w:val="Bodytext20"/>
        <w:shd w:val="clear" w:color="auto" w:fill="auto"/>
        <w:spacing w:line="360" w:lineRule="exact"/>
        <w:ind w:firstLine="720"/>
        <w:jc w:val="both"/>
      </w:pPr>
      <w:r>
        <w:t>За доказване на липсата на основания за отстраняване участникът, избран за изпълнител, представя:</w:t>
      </w:r>
    </w:p>
    <w:p w:rsidR="003C2399" w:rsidRDefault="003C2399" w:rsidP="003C2399">
      <w:pPr>
        <w:pStyle w:val="Bodytext20"/>
        <w:spacing w:line="336" w:lineRule="exact"/>
        <w:ind w:firstLine="720"/>
        <w:jc w:val="both"/>
      </w:pPr>
      <w:r>
        <w:t>1. за обстоятелствата по чл. 54, ал. 1, т. 1 – свидетелство за съдимост;</w:t>
      </w:r>
    </w:p>
    <w:p w:rsidR="003C2399" w:rsidRDefault="003C2399" w:rsidP="003C2399">
      <w:pPr>
        <w:pStyle w:val="Bodytext20"/>
        <w:spacing w:line="336" w:lineRule="exact"/>
        <w:ind w:firstLine="720"/>
        <w:jc w:val="both"/>
      </w:pPr>
      <w:r>
        <w:t>2. 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3C2399" w:rsidRDefault="003C2399" w:rsidP="003C2399">
      <w:pPr>
        <w:pStyle w:val="Bodytext20"/>
        <w:spacing w:line="336" w:lineRule="exact"/>
        <w:ind w:firstLine="720"/>
        <w:jc w:val="both"/>
      </w:pPr>
      <w:r>
        <w:t>3. за обстоятелството по чл. 54, ал. 1, т. 6 и по чл. 56, ал. 1, т. 4 – удостоверение от органите на Изпълнителна агенция "Главна инспекция по труда"</w:t>
      </w:r>
    </w:p>
    <w:p w:rsidR="003C2399" w:rsidRDefault="003C2399" w:rsidP="003C2399">
      <w:pPr>
        <w:pStyle w:val="Bodytext20"/>
        <w:spacing w:line="336" w:lineRule="exact"/>
        <w:ind w:firstLine="720"/>
        <w:jc w:val="both"/>
      </w:pPr>
      <w:r>
        <w:t>4. за обстоятелствата по чл. 55, ал. 1, т. 1 – удостоверение, издадено от Агенцията по вписванията.</w:t>
      </w:r>
    </w:p>
    <w:p w:rsidR="00D90BB5" w:rsidRDefault="009F3F96" w:rsidP="003C2399">
      <w:pPr>
        <w:pStyle w:val="Bodytext20"/>
        <w:shd w:val="clear" w:color="auto" w:fill="auto"/>
        <w:spacing w:line="336" w:lineRule="exact"/>
        <w:ind w:firstLine="720"/>
        <w:jc w:val="both"/>
      </w:pPr>
      <w: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90BB5" w:rsidRDefault="009F3F96" w:rsidP="003C2399">
      <w:pPr>
        <w:pStyle w:val="Bodytext20"/>
        <w:shd w:val="clear" w:color="auto" w:fill="auto"/>
        <w:spacing w:after="355" w:line="336" w:lineRule="exact"/>
        <w:ind w:firstLine="720"/>
        <w:jc w:val="both"/>
      </w:pPr>
      <w:r>
        <w:lastRenderedPageBreak/>
        <w:t>Възложителят няма право да изисква представянето на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C2399" w:rsidRDefault="009F3F96" w:rsidP="003C2399">
      <w:pPr>
        <w:pStyle w:val="Bodytext20"/>
        <w:shd w:val="clear" w:color="auto" w:fill="auto"/>
        <w:spacing w:line="293" w:lineRule="exact"/>
        <w:ind w:firstLine="720"/>
        <w:jc w:val="both"/>
      </w:pPr>
      <w:r>
        <w:t>Възложителят определя по отношение на участниците критерии за подбор, които се отнасят до:</w:t>
      </w:r>
    </w:p>
    <w:p w:rsidR="00D90BB5" w:rsidRDefault="003C2399" w:rsidP="003C2399">
      <w:pPr>
        <w:pStyle w:val="Bodytext20"/>
        <w:shd w:val="clear" w:color="auto" w:fill="auto"/>
        <w:spacing w:line="293" w:lineRule="exact"/>
        <w:jc w:val="both"/>
      </w:pPr>
      <w:r>
        <w:t xml:space="preserve">1. </w:t>
      </w:r>
      <w:r w:rsidR="009F3F96">
        <w:t>годност за упражняване на професионална дейност;</w:t>
      </w:r>
    </w:p>
    <w:p w:rsidR="00D90BB5" w:rsidRDefault="003C2399" w:rsidP="003C2399">
      <w:pPr>
        <w:pStyle w:val="Bodytext20"/>
        <w:shd w:val="clear" w:color="auto" w:fill="auto"/>
        <w:tabs>
          <w:tab w:val="left" w:pos="1619"/>
        </w:tabs>
        <w:spacing w:line="293" w:lineRule="exact"/>
        <w:jc w:val="both"/>
      </w:pPr>
      <w:r>
        <w:t xml:space="preserve">2. </w:t>
      </w:r>
      <w:r w:rsidR="009F3F96">
        <w:t>икономическото и финансовото състояние;</w:t>
      </w:r>
    </w:p>
    <w:p w:rsidR="00D90BB5" w:rsidRDefault="003C2399" w:rsidP="003C2399">
      <w:pPr>
        <w:pStyle w:val="Bodytext20"/>
        <w:shd w:val="clear" w:color="auto" w:fill="auto"/>
        <w:tabs>
          <w:tab w:val="left" w:pos="1653"/>
        </w:tabs>
        <w:spacing w:line="293" w:lineRule="exact"/>
        <w:jc w:val="both"/>
      </w:pPr>
      <w:r>
        <w:t xml:space="preserve">3. </w:t>
      </w:r>
      <w:r w:rsidR="009F3F96">
        <w:t>техническите и професионалните способности.</w:t>
      </w:r>
    </w:p>
    <w:p w:rsidR="00D90BB5" w:rsidRDefault="009F3F96" w:rsidP="003C2399">
      <w:pPr>
        <w:pStyle w:val="Bodytext20"/>
        <w:shd w:val="clear" w:color="auto" w:fill="auto"/>
        <w:spacing w:line="293" w:lineRule="exact"/>
        <w:ind w:firstLine="720"/>
        <w:jc w:val="both"/>
      </w:pPr>
      <w:r>
        <w:t>Възложителят използва спрямо участниците само критериите за подбор по ЗОП, които са необходими за установяване на възможността им да изпълнят поръчката. Поставените критерии са съобразени с предмета, стойността, обема и сложността на поръчката.</w:t>
      </w:r>
    </w:p>
    <w:p w:rsidR="00D90BB5" w:rsidRDefault="009F3F96" w:rsidP="003C2399">
      <w:pPr>
        <w:pStyle w:val="Bodytext20"/>
        <w:shd w:val="clear" w:color="auto" w:fill="auto"/>
        <w:spacing w:line="293" w:lineRule="exact"/>
        <w:ind w:firstLine="720"/>
        <w:jc w:val="both"/>
      </w:pPr>
      <w: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90BB5" w:rsidRDefault="003C2399" w:rsidP="003C2399">
      <w:pPr>
        <w:pStyle w:val="Bodytext20"/>
        <w:shd w:val="clear" w:color="auto" w:fill="auto"/>
        <w:spacing w:line="293" w:lineRule="exact"/>
        <w:ind w:firstLine="720"/>
        <w:jc w:val="both"/>
      </w:pPr>
      <w:r>
        <w:t>Съгласно чл. 3</w:t>
      </w:r>
      <w:r w:rsidR="009F3F96">
        <w:t xml:space="preserve">,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w:t>
      </w:r>
      <w:r w:rsidR="009F3F96">
        <w:rPr>
          <w:rStyle w:val="Bodytext2Italic"/>
        </w:rPr>
        <w:t>/декларирането на това обстоятелство става чрез попълване в ЕЕДОП на част III „ Основания за изключване раздел Г- „Други основания за изключване... “/.</w:t>
      </w:r>
    </w:p>
    <w:p w:rsidR="00D90BB5" w:rsidRDefault="00050A77" w:rsidP="00050A77">
      <w:pPr>
        <w:pStyle w:val="Bodytext20"/>
        <w:shd w:val="clear" w:color="auto" w:fill="auto"/>
        <w:spacing w:after="304" w:line="293" w:lineRule="exact"/>
        <w:ind w:firstLine="720"/>
        <w:jc w:val="both"/>
      </w:pPr>
      <w:r>
        <w:t>Съобразно чл. 3</w:t>
      </w:r>
      <w:r w:rsidR="009F3F96">
        <w:t>, ал.2, т.6 и чл.6, ал.2 ЗМИП Мерките за превенция на използването на финансовата система за целите на изпирането на пари са задължителни за лица, организиращи възлагането на обществени поръчки. Последните идентифицират физическите лица, които са действителни собственици на клиент - юридическо лице, както и предприемат действия за проверка на тяхната идентификация в зависимост от вида на клиента и нивото на риск, което произтича от установяването на клиентските отношения и/или на извършването на сделки или операции с такъв вид клиент. При липса на друга възможност идентифицирането може да се извърши чрез декларация, подписана от законния представител или пълномощника на юридическото лице. Условията и редът за идентифициране и проверка на идентификацията, условията и редът за освобождаване от задължението за идентификация, както и формата и редът за подаване на декларацията, се определят с правилника за прилагане на закона. Съгласно чл. 11, ал.1 ППЗМИП декларацията по чл. 6, ал. 2 ЗМ</w:t>
      </w:r>
      <w:r w:rsidR="00814DF7">
        <w:t>ИП се подава пред лицето по чл. 3</w:t>
      </w:r>
      <w:r w:rsidR="009F3F96">
        <w:t>, ал.2 ЗМИП (лица, организиращи възлагането на обществени поръчки) или пред определен от него служител преди извършването на операцията или сделката.</w:t>
      </w:r>
    </w:p>
    <w:p w:rsidR="00D90BB5" w:rsidRDefault="009F3F96">
      <w:pPr>
        <w:pStyle w:val="Heading20"/>
        <w:keepNext/>
        <w:keepLines/>
        <w:shd w:val="clear" w:color="auto" w:fill="auto"/>
        <w:spacing w:after="0" w:line="288" w:lineRule="exact"/>
        <w:ind w:left="760" w:firstLine="560"/>
      </w:pPr>
      <w:bookmarkStart w:id="13" w:name="bookmark14"/>
      <w:r>
        <w:rPr>
          <w:rStyle w:val="Heading21"/>
          <w:b/>
          <w:bCs/>
        </w:rPr>
        <w:t>Годност за упражняване на професионална дейност</w:t>
      </w:r>
      <w:bookmarkEnd w:id="13"/>
    </w:p>
    <w:p w:rsidR="004B496C" w:rsidRDefault="004B496C" w:rsidP="004B496C">
      <w:pPr>
        <w:pStyle w:val="Bodytext20"/>
        <w:spacing w:after="96" w:line="298" w:lineRule="exact"/>
        <w:ind w:firstLine="720"/>
        <w:jc w:val="both"/>
      </w:pPr>
      <w:r>
        <w:t xml:space="preserve">На основание чл. 60 от ЗОП участниците следва да са лица - търговци по смисъла на Търговския закон или по смисъла на законодателството на държава - членка на Европейския </w:t>
      </w:r>
      <w:r>
        <w:lastRenderedPageBreak/>
        <w:t>съюз, или на друга държава - страна по Споразумението за Европейското икономическо пространство, или Конфедерация Швейцария, с предмет на дейност, включващ изпълнение на услуги по договори с гарантиран резултат - ЕСКО услуги , съгласно чл. 72, ал. 2 от ЗЕЕ..</w:t>
      </w:r>
    </w:p>
    <w:p w:rsidR="004B496C" w:rsidRDefault="004B496C" w:rsidP="004B496C">
      <w:pPr>
        <w:pStyle w:val="Bodytext20"/>
        <w:spacing w:after="96" w:line="298" w:lineRule="exact"/>
        <w:ind w:firstLine="720"/>
        <w:jc w:val="both"/>
      </w:pPr>
      <w:r w:rsidRPr="004B496C">
        <w:rPr>
          <w:b/>
          <w:u w:val="single"/>
        </w:rPr>
        <w:t>Доказва се със</w:t>
      </w:r>
      <w:r>
        <w:rPr>
          <w:b/>
          <w:u w:val="single"/>
          <w:lang w:val="en-US"/>
        </w:rPr>
        <w:t>;</w:t>
      </w:r>
      <w:r>
        <w:t xml:space="preserve"> заверено копие на Актуален дружествен договор/учредителен акт/устав или друг документ съгласно националното законодателство на участника. </w:t>
      </w:r>
    </w:p>
    <w:p w:rsidR="004B496C" w:rsidRDefault="004B496C" w:rsidP="004B496C">
      <w:pPr>
        <w:pStyle w:val="Bodytext20"/>
        <w:spacing w:after="96" w:line="298" w:lineRule="exact"/>
        <w:ind w:firstLine="720"/>
        <w:jc w:val="both"/>
      </w:pPr>
      <w:r>
        <w:t>Лицето или лицата попълват Част IV. „Критерий за подбор”, буква „А”, „Годност”, т. 2) от ЕЕДОП, като декларират тези обстоятелства.</w:t>
      </w:r>
    </w:p>
    <w:p w:rsidR="004B496C" w:rsidRDefault="004B496C" w:rsidP="004B496C">
      <w:pPr>
        <w:pStyle w:val="Bodytext20"/>
        <w:spacing w:after="96" w:line="298" w:lineRule="exact"/>
        <w:ind w:firstLine="720"/>
        <w:jc w:val="both"/>
      </w:pPr>
      <w:r>
        <w:t>Лице или лица от държава - членка на Европейския съюз, или на друга държава - страна по Споразумението за Европейското икономическо пространство, или Конфедерация Швейцария, представя Актуален дружествен договор/учредителен акт/устав, декларация или удостоверение или друг документ съгласно националното законодателство на участникадоказващо съответствие с изискването на възложителя.</w:t>
      </w:r>
    </w:p>
    <w:p w:rsidR="00D90BB5" w:rsidRPr="004B496C" w:rsidRDefault="004B496C" w:rsidP="004B496C">
      <w:pPr>
        <w:pStyle w:val="Bodytext20"/>
        <w:shd w:val="clear" w:color="auto" w:fill="auto"/>
        <w:spacing w:after="96" w:line="298" w:lineRule="exact"/>
        <w:ind w:firstLine="720"/>
        <w:jc w:val="both"/>
        <w:rPr>
          <w:lang w:val="en-US"/>
        </w:rPr>
      </w:pPr>
      <w:r>
        <w:t>Подизпълнители, които ще изпълняват дейност по изпълнение на услуги по договори с гарантиран резултат - ЕСКО услуги, както и онези съдружници в обединение което не е ЮЛ, но съгласно договора за обединение ще изпълняват дейност по изпълнение на услуги по договори с гарантиран резултат - ЕСКО услуги, също следва да са търговци по смисъла на Търговския закон или по смисъла на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Конфедерация Швейцария, с предмет на дейност, включващ изпълнение на услуги по договори с гарантиран резултат - ЕСКО услуги , съгласно чл. 72, ал. 2 от ЗЕЕ.</w:t>
      </w:r>
      <w:bookmarkStart w:id="14" w:name="_GoBack"/>
      <w:bookmarkEnd w:id="14"/>
    </w:p>
    <w:p w:rsidR="00814DF7" w:rsidRDefault="00814DF7">
      <w:pPr>
        <w:pStyle w:val="Heading20"/>
        <w:keepNext/>
        <w:keepLines/>
        <w:shd w:val="clear" w:color="auto" w:fill="auto"/>
        <w:spacing w:after="0" w:line="288" w:lineRule="exact"/>
        <w:ind w:left="760" w:firstLine="560"/>
        <w:rPr>
          <w:rStyle w:val="Heading21"/>
          <w:b/>
          <w:bCs/>
        </w:rPr>
      </w:pPr>
      <w:bookmarkStart w:id="15" w:name="bookmark15"/>
    </w:p>
    <w:p w:rsidR="00D90BB5" w:rsidRDefault="009F3F96" w:rsidP="00B013C1">
      <w:pPr>
        <w:pStyle w:val="Heading20"/>
        <w:keepNext/>
        <w:keepLines/>
        <w:shd w:val="clear" w:color="auto" w:fill="auto"/>
        <w:spacing w:after="0" w:line="288" w:lineRule="exact"/>
        <w:ind w:firstLine="720"/>
        <w:rPr>
          <w:rStyle w:val="Heading21"/>
          <w:b/>
          <w:bCs/>
        </w:rPr>
      </w:pPr>
      <w:r>
        <w:rPr>
          <w:rStyle w:val="Heading21"/>
          <w:b/>
          <w:bCs/>
        </w:rPr>
        <w:t>Икономическо и финансово състояние:</w:t>
      </w:r>
      <w:bookmarkEnd w:id="15"/>
    </w:p>
    <w:p w:rsidR="00B013C1" w:rsidRDefault="00B013C1" w:rsidP="00B013C1">
      <w:pPr>
        <w:pStyle w:val="Heading20"/>
        <w:keepNext/>
        <w:keepLines/>
        <w:shd w:val="clear" w:color="auto" w:fill="auto"/>
        <w:spacing w:after="0" w:line="288" w:lineRule="exact"/>
        <w:ind w:firstLine="720"/>
      </w:pPr>
    </w:p>
    <w:p w:rsidR="00D90BB5" w:rsidRDefault="00B013C1" w:rsidP="00B013C1">
      <w:pPr>
        <w:pStyle w:val="Bodytext20"/>
        <w:shd w:val="clear" w:color="auto" w:fill="auto"/>
        <w:spacing w:line="293" w:lineRule="exact"/>
        <w:ind w:firstLine="720"/>
        <w:jc w:val="both"/>
      </w:pPr>
      <w:r>
        <w:t>Възложителят не поставя изисквания към икономическо и финансово състояние на участниците.</w:t>
      </w:r>
    </w:p>
    <w:p w:rsidR="00B013C1" w:rsidRDefault="00B013C1" w:rsidP="00B013C1">
      <w:pPr>
        <w:pStyle w:val="Heading20"/>
        <w:keepNext/>
        <w:keepLines/>
        <w:shd w:val="clear" w:color="auto" w:fill="auto"/>
        <w:spacing w:after="0" w:line="293" w:lineRule="exact"/>
        <w:rPr>
          <w:rStyle w:val="Heading21"/>
          <w:b/>
          <w:bCs/>
        </w:rPr>
      </w:pPr>
      <w:bookmarkStart w:id="16" w:name="bookmark16"/>
    </w:p>
    <w:p w:rsidR="00D90BB5" w:rsidRDefault="009F3F96" w:rsidP="00B013C1">
      <w:pPr>
        <w:pStyle w:val="Heading20"/>
        <w:keepNext/>
        <w:keepLines/>
        <w:shd w:val="clear" w:color="auto" w:fill="auto"/>
        <w:spacing w:after="0" w:line="293" w:lineRule="exact"/>
        <w:ind w:firstLine="720"/>
        <w:rPr>
          <w:rStyle w:val="Heading21"/>
          <w:b/>
          <w:bCs/>
        </w:rPr>
      </w:pPr>
      <w:r>
        <w:rPr>
          <w:rStyle w:val="Heading21"/>
          <w:b/>
          <w:bCs/>
        </w:rPr>
        <w:t>Технически и професионални способности:</w:t>
      </w:r>
      <w:bookmarkEnd w:id="16"/>
    </w:p>
    <w:p w:rsidR="00B013C1" w:rsidRDefault="00B013C1" w:rsidP="00B013C1">
      <w:pPr>
        <w:pStyle w:val="Heading20"/>
        <w:keepNext/>
        <w:keepLines/>
        <w:shd w:val="clear" w:color="auto" w:fill="auto"/>
        <w:spacing w:after="0" w:line="293" w:lineRule="exact"/>
        <w:ind w:firstLine="720"/>
      </w:pPr>
    </w:p>
    <w:p w:rsidR="00D90BB5" w:rsidRDefault="00B013C1" w:rsidP="00786BA4">
      <w:pPr>
        <w:pStyle w:val="Bodytext20"/>
        <w:spacing w:line="288" w:lineRule="exact"/>
        <w:ind w:firstLine="720"/>
        <w:jc w:val="both"/>
      </w:pPr>
      <w:r>
        <w:rPr>
          <w:lang w:val="en-US"/>
        </w:rPr>
        <w:t>I</w:t>
      </w:r>
      <w:r w:rsidR="009F3F96">
        <w:t xml:space="preserve">. Участникът да прилага системи за управление на качеството съгласно стандарт </w:t>
      </w:r>
      <w:r w:rsidR="009F3F96">
        <w:rPr>
          <w:lang w:val="en-US" w:eastAsia="en-US" w:bidi="en-US"/>
        </w:rPr>
        <w:t xml:space="preserve">EN ISO </w:t>
      </w:r>
      <w:r>
        <w:t>9001:20</w:t>
      </w:r>
      <w:r w:rsidR="00786BA4">
        <w:rPr>
          <w:lang w:val="en-US"/>
        </w:rPr>
        <w:t xml:space="preserve">08 </w:t>
      </w:r>
      <w:r w:rsidR="00786BA4">
        <w:t>илиEN ISO 9001:2015</w:t>
      </w:r>
      <w:r w:rsidR="009F3F96">
        <w:t xml:space="preserve"> или еквивалент, с предметен обхват „</w:t>
      </w:r>
      <w:r w:rsidR="00786BA4">
        <w:t>дейности в сферата на енергийната ефективност с гарантиран резултат – ЕСКО договори</w:t>
      </w:r>
      <w:r w:rsidR="009F3F96">
        <w:t>“</w:t>
      </w:r>
      <w:r w:rsidR="00241F5A">
        <w:t xml:space="preserve"> и/или„дейности в сферата на е</w:t>
      </w:r>
      <w:r w:rsidR="00241F5A" w:rsidRPr="00241F5A">
        <w:t>нергийноефективните услуги</w:t>
      </w:r>
      <w:r w:rsidR="00241F5A">
        <w:t xml:space="preserve"> по смисъла на ЗЕЕ“</w:t>
      </w:r>
      <w:r w:rsidR="009F3F96">
        <w:t>.</w:t>
      </w:r>
    </w:p>
    <w:p w:rsidR="00D90BB5" w:rsidRDefault="009F3F96" w:rsidP="00786BA4">
      <w:pPr>
        <w:pStyle w:val="Bodytext20"/>
        <w:shd w:val="clear" w:color="auto" w:fill="auto"/>
        <w:spacing w:after="269" w:line="288" w:lineRule="exact"/>
        <w:ind w:firstLine="720"/>
        <w:jc w:val="both"/>
      </w:pPr>
      <w: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 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D90BB5" w:rsidRDefault="009F3F96" w:rsidP="00786BA4">
      <w:pPr>
        <w:pStyle w:val="Bodytext20"/>
        <w:shd w:val="clear" w:color="auto" w:fill="auto"/>
        <w:spacing w:line="302" w:lineRule="exact"/>
        <w:ind w:firstLine="720"/>
        <w:jc w:val="both"/>
      </w:pPr>
      <w:r>
        <w:rPr>
          <w:rStyle w:val="Bodytext2Bold2"/>
        </w:rPr>
        <w:t>Доказва се със;</w:t>
      </w:r>
      <w:r>
        <w:t xml:space="preserve">Посочване на информацията в Част IV. „Критерий за подбор”, буква </w:t>
      </w:r>
      <w:r>
        <w:lastRenderedPageBreak/>
        <w:t>„Г”, „Стандарти за осигуряване на качеството и стандарти за екологично управление” от ЕЕДОП.</w:t>
      </w:r>
    </w:p>
    <w:p w:rsidR="00D90BB5" w:rsidRDefault="009F3F96" w:rsidP="00786BA4">
      <w:pPr>
        <w:pStyle w:val="Bodytext20"/>
        <w:shd w:val="clear" w:color="auto" w:fill="auto"/>
        <w:spacing w:line="293" w:lineRule="exact"/>
        <w:ind w:firstLine="720"/>
        <w:jc w:val="both"/>
      </w:pPr>
      <w:r>
        <w:t xml:space="preserve">Когато участник в процедурата е обединение, което не е юридическо лице, горепосочения валиден сертификат или еквивалентен, представят онези участници в обединението, които ще изпълняват дейности по </w:t>
      </w:r>
      <w:r w:rsidR="00786BA4">
        <w:t>изпълнение на ЕСКО договор</w:t>
      </w:r>
      <w:r>
        <w:t xml:space="preserve"> предмет на поръчката и съобразно разпределението на дейностите по договора за обединение.Т.е. само онези членове на обединението/консорциума (неюридическо лице), които при евентуално спечелване на поръчката, ще изпълняват реално дейностите по строителство предмет на поръчката, представят валиден сертификат или еквивалентен.</w:t>
      </w:r>
    </w:p>
    <w:p w:rsidR="00D90BB5" w:rsidRDefault="009F3F96" w:rsidP="00786BA4">
      <w:pPr>
        <w:pStyle w:val="Bodytext20"/>
        <w:shd w:val="clear" w:color="auto" w:fill="auto"/>
        <w:spacing w:line="341" w:lineRule="exact"/>
        <w:ind w:firstLine="720"/>
        <w:jc w:val="both"/>
      </w:pPr>
      <w:r w:rsidRPr="00786BA4">
        <w:rPr>
          <w:rStyle w:val="Bodytext2Bold1"/>
          <w:b w:val="0"/>
        </w:rPr>
        <w:t>Избраният изпълнител представя</w:t>
      </w:r>
      <w:r>
        <w:t>копие на валиден Сертификат за въведена система на управление на качеството съгласно стандарт</w:t>
      </w:r>
      <w:r w:rsidR="00786BA4">
        <w:rPr>
          <w:lang w:val="en-US"/>
        </w:rPr>
        <w:t>EN</w:t>
      </w:r>
      <w:r>
        <w:rPr>
          <w:lang w:val="en-US" w:eastAsia="en-US" w:bidi="en-US"/>
        </w:rPr>
        <w:t xml:space="preserve">ISO </w:t>
      </w:r>
      <w:r w:rsidR="00786BA4">
        <w:t>9001:2008 или EN ISO 9001:2015 или еквивалентен с</w:t>
      </w:r>
      <w:r>
        <w:t xml:space="preserve"> обхват </w:t>
      </w:r>
      <w:r w:rsidR="00786BA4" w:rsidRPr="00786BA4">
        <w:t>„дейности в сферата на енергийната ефективност с гарантиран резултат – ЕСКО договори“</w:t>
      </w:r>
      <w:r w:rsidR="00241F5A">
        <w:t>и/или „дейности в сферата на е</w:t>
      </w:r>
      <w:r w:rsidR="00241F5A" w:rsidRPr="00241F5A">
        <w:t>нергийноефективните услуги</w:t>
      </w:r>
      <w:r w:rsidR="00241F5A">
        <w:t xml:space="preserve"> по смисъла на ЗЕЕ“</w:t>
      </w:r>
      <w:r>
        <w:t>.</w:t>
      </w:r>
    </w:p>
    <w:p w:rsidR="00D90BB5" w:rsidRDefault="009F3F96" w:rsidP="00786BA4">
      <w:pPr>
        <w:pStyle w:val="Bodytext20"/>
        <w:shd w:val="clear" w:color="auto" w:fill="auto"/>
        <w:spacing w:line="298" w:lineRule="exact"/>
        <w:ind w:firstLine="720"/>
        <w:jc w:val="both"/>
      </w:pPr>
      <w:r>
        <w:t>Чуждестранните участници представят еквивалентни на посочените документи съобразно законодателството си.</w:t>
      </w:r>
    </w:p>
    <w:p w:rsidR="00D90BB5" w:rsidRDefault="009F3F96" w:rsidP="00786BA4">
      <w:pPr>
        <w:pStyle w:val="Bodytext20"/>
        <w:shd w:val="clear" w:color="auto" w:fill="auto"/>
        <w:spacing w:after="280" w:line="293" w:lineRule="exact"/>
        <w:ind w:firstLine="720"/>
        <w:jc w:val="both"/>
      </w:pPr>
      <w: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911B7" w:rsidRDefault="00241F5A" w:rsidP="008911B7">
      <w:pPr>
        <w:pStyle w:val="Bodytext20"/>
        <w:spacing w:line="288" w:lineRule="exact"/>
        <w:ind w:firstLine="720"/>
        <w:jc w:val="both"/>
      </w:pPr>
      <w:r>
        <w:rPr>
          <w:lang w:val="en-US"/>
        </w:rPr>
        <w:t>I</w:t>
      </w:r>
      <w:r w:rsidR="008911B7">
        <w:rPr>
          <w:lang w:val="en-US"/>
        </w:rPr>
        <w:t>I</w:t>
      </w:r>
      <w:r w:rsidR="008911B7">
        <w:t>. Участникът да са изпълнили дейности с предмет и обем, идентични или сходни* с тези на поръчката за последните 3 (три) години от датата на подаване на офертата;</w:t>
      </w:r>
    </w:p>
    <w:p w:rsidR="008911B7" w:rsidRDefault="008911B7" w:rsidP="008911B7">
      <w:pPr>
        <w:pStyle w:val="Bodytext20"/>
        <w:spacing w:line="288" w:lineRule="exact"/>
        <w:ind w:firstLine="720"/>
        <w:jc w:val="both"/>
      </w:pPr>
      <w:r>
        <w:t xml:space="preserve">* Под предмет “сходен” с предмета на настоящата поръчка ще се счита </w:t>
      </w:r>
      <w:r w:rsidR="008702DD">
        <w:t xml:space="preserve">изпълнение на </w:t>
      </w:r>
      <w:r w:rsidR="008702DD" w:rsidRPr="008702DD">
        <w:t>„дейности в сферата на енергийната ефективност с гарантиран резултат – ЕСКО договори“ и/или „дейности в сферата на енергийноефективните услуги по смисъла на ЗЕЕ“</w:t>
      </w:r>
      <w:r>
        <w:t>.</w:t>
      </w:r>
    </w:p>
    <w:p w:rsidR="008702DD" w:rsidRDefault="008911B7" w:rsidP="008702DD">
      <w:pPr>
        <w:pStyle w:val="Bodytext20"/>
        <w:spacing w:line="288" w:lineRule="exact"/>
        <w:ind w:firstLine="720"/>
        <w:jc w:val="both"/>
      </w:pPr>
      <w:r>
        <w:t>Минимално изискване: Всеки участник в процедурата трябва да има изпълнени минимум една услуга с предмет идентичен или сходен с предмета на настоящата</w:t>
      </w:r>
      <w:r w:rsidR="008702DD">
        <w:t xml:space="preserve"> поръчка.</w:t>
      </w:r>
    </w:p>
    <w:p w:rsidR="008702DD" w:rsidRDefault="008702DD" w:rsidP="008702DD">
      <w:pPr>
        <w:pStyle w:val="Bodytext20"/>
        <w:shd w:val="clear" w:color="auto" w:fill="auto"/>
        <w:spacing w:line="302" w:lineRule="exact"/>
        <w:ind w:firstLine="720"/>
        <w:jc w:val="both"/>
      </w:pPr>
      <w:r>
        <w:rPr>
          <w:rStyle w:val="Bodytext2Bold2"/>
        </w:rPr>
        <w:t>Доказва се със;</w:t>
      </w:r>
      <w:r>
        <w:t xml:space="preserve">Посочване на информацията в Част IV. „Критерий за подбор”, Буква </w:t>
      </w:r>
      <w:r w:rsidRPr="008702DD">
        <w:t>В: ТЕХНИЧЕСКИ И ПРОФЕСИОНАЛНИ СПОСОБНОСТИ</w:t>
      </w:r>
      <w:r>
        <w:t>, т. 1б от ЕЕДОП.</w:t>
      </w:r>
    </w:p>
    <w:p w:rsidR="00D90BB5" w:rsidRDefault="009F3F96" w:rsidP="008702DD">
      <w:pPr>
        <w:pStyle w:val="Bodytext20"/>
        <w:shd w:val="clear" w:color="auto" w:fill="auto"/>
        <w:spacing w:line="302" w:lineRule="exact"/>
        <w:ind w:firstLine="720"/>
        <w:jc w:val="both"/>
      </w:pPr>
      <w:r>
        <w:t>Чуждестранните участници представят еквивалентни на посочените документи съобразно законодателството си.</w:t>
      </w:r>
    </w:p>
    <w:p w:rsidR="008702DD" w:rsidRDefault="009F3F96" w:rsidP="008702DD">
      <w:pPr>
        <w:pStyle w:val="Bodytext20"/>
        <w:shd w:val="clear" w:color="auto" w:fill="auto"/>
        <w:spacing w:after="280" w:line="293" w:lineRule="exact"/>
        <w:ind w:firstLine="720"/>
        <w:jc w:val="both"/>
      </w:pPr>
      <w: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r w:rsidR="008702DD" w:rsidRPr="008702DD">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8702DD" w:rsidRDefault="009F3F96" w:rsidP="008702DD">
      <w:pPr>
        <w:pStyle w:val="Bodytext20"/>
        <w:shd w:val="clear" w:color="auto" w:fill="auto"/>
        <w:spacing w:after="280" w:line="293" w:lineRule="exact"/>
        <w:ind w:firstLine="720"/>
        <w:jc w:val="both"/>
      </w:pPr>
      <w:r>
        <w:t xml:space="preserve">При подаване на оферта участникът декларира липсата на основанията за </w:t>
      </w:r>
      <w:r>
        <w:lastRenderedPageBreak/>
        <w:t>отстраняване и съответствие е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702DD" w:rsidRDefault="009F3F96" w:rsidP="008702DD">
      <w:pPr>
        <w:pStyle w:val="Bodytext20"/>
        <w:shd w:val="clear" w:color="auto" w:fill="auto"/>
        <w:spacing w:after="280" w:line="293" w:lineRule="exact"/>
        <w:ind w:firstLine="720"/>
        <w:jc w:val="both"/>
      </w:pPr>
      <w: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посочена по-горе.</w:t>
      </w:r>
    </w:p>
    <w:p w:rsidR="008702DD" w:rsidRDefault="009F3F96" w:rsidP="008702DD">
      <w:pPr>
        <w:pStyle w:val="Bodytext20"/>
        <w:shd w:val="clear" w:color="auto" w:fill="auto"/>
        <w:spacing w:after="280" w:line="293" w:lineRule="exact"/>
        <w:ind w:firstLine="720"/>
        <w:jc w:val="both"/>
      </w:pPr>
      <w: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702DD" w:rsidRDefault="009F3F96" w:rsidP="008702DD">
      <w:pPr>
        <w:pStyle w:val="Bodytext20"/>
        <w:shd w:val="clear" w:color="auto" w:fill="auto"/>
        <w:spacing w:after="280" w:line="293" w:lineRule="exact"/>
        <w:ind w:firstLine="720"/>
        <w:jc w:val="both"/>
      </w:pPr>
      <w: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702DD" w:rsidRDefault="009F3F96" w:rsidP="008702DD">
      <w:pPr>
        <w:pStyle w:val="Bodytext20"/>
        <w:shd w:val="clear" w:color="auto" w:fill="auto"/>
        <w:spacing w:after="280" w:line="293" w:lineRule="exact"/>
        <w:ind w:firstLine="720"/>
        <w:jc w:val="both"/>
      </w:pPr>
      <w:r>
        <w:t>Възложителят няма право да изисква документи, които вече са му били предоставени или са му служебно известни.</w:t>
      </w:r>
    </w:p>
    <w:p w:rsidR="008702DD" w:rsidRDefault="009F3F96" w:rsidP="008702DD">
      <w:pPr>
        <w:pStyle w:val="Bodytext20"/>
        <w:shd w:val="clear" w:color="auto" w:fill="auto"/>
        <w:spacing w:after="280" w:line="293" w:lineRule="exact"/>
        <w:ind w:firstLine="720"/>
        <w:jc w:val="both"/>
      </w:pPr>
      <w:r>
        <w:t>При писмено искане за разяснения по условията на обществената поръчка, направено до 7 дни преди изтичането на срока за получаване на оферти, възложителят публикува в профила на купувача писмени разяснения.</w:t>
      </w:r>
    </w:p>
    <w:p w:rsidR="00D90BB5" w:rsidRDefault="009F3F96" w:rsidP="008702DD">
      <w:pPr>
        <w:pStyle w:val="Bodytext20"/>
        <w:shd w:val="clear" w:color="auto" w:fill="auto"/>
        <w:spacing w:after="280" w:line="293" w:lineRule="exact"/>
        <w:ind w:firstLine="720"/>
        <w:jc w:val="both"/>
      </w:pPr>
      <w: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D90BB5" w:rsidRDefault="009F3F96" w:rsidP="008702DD">
      <w:pPr>
        <w:pStyle w:val="Bodytext60"/>
        <w:shd w:val="clear" w:color="auto" w:fill="auto"/>
        <w:ind w:firstLine="720"/>
      </w:pPr>
      <w:r>
        <w:rPr>
          <w:rStyle w:val="Bodytext6Bold0"/>
        </w:rPr>
        <w:t xml:space="preserve">III. Критерий за възлагане: </w:t>
      </w:r>
      <w:r>
        <w:t>Икономически най-изгодната оферта се определя въз основа на критерия - „</w:t>
      </w:r>
      <w:r>
        <w:rPr>
          <w:rStyle w:val="Bodytext6Bold"/>
          <w:i/>
          <w:iCs/>
        </w:rPr>
        <w:t>оптимално съотношение качество/цена”.</w:t>
      </w:r>
    </w:p>
    <w:p w:rsidR="00D90BB5" w:rsidRDefault="009F3F96" w:rsidP="00106791">
      <w:pPr>
        <w:pStyle w:val="Bodytext60"/>
        <w:shd w:val="clear" w:color="auto" w:fill="auto"/>
        <w:ind w:firstLine="720"/>
      </w:pPr>
      <w:r>
        <w:t>По смисъла на чл.31, ал.1, т.</w:t>
      </w:r>
      <w:r w:rsidR="00106791">
        <w:t xml:space="preserve"> 3 от ЗОП</w:t>
      </w:r>
      <w:r>
        <w:t xml:space="preserve"> възложителят е разработил в документацията Методика за определяне на комплексната оценка на офертите и начина за определяне на оценката по всекипоказател, съдържаща се в последната.</w:t>
      </w:r>
    </w:p>
    <w:p w:rsidR="00D90BB5" w:rsidRDefault="009F3F96" w:rsidP="00106791">
      <w:pPr>
        <w:pStyle w:val="Bodytext60"/>
        <w:shd w:val="clear" w:color="auto" w:fill="auto"/>
        <w:ind w:firstLine="720"/>
      </w:pPr>
      <w:r>
        <w:t>Избраният критерий за възлагане е посочен в обявлението, с което се оповестява откриването на процедурата.</w:t>
      </w:r>
    </w:p>
    <w:p w:rsidR="00D90BB5" w:rsidRDefault="009F3F96" w:rsidP="00106791">
      <w:pPr>
        <w:pStyle w:val="Bodytext60"/>
        <w:shd w:val="clear" w:color="auto" w:fill="auto"/>
        <w:spacing w:after="304"/>
        <w:ind w:firstLine="720"/>
      </w:pPr>
      <w:r>
        <w:t>В съответствие с разпоредбата на чл.70, ал.</w:t>
      </w:r>
      <w:r w:rsidR="00106791">
        <w:t xml:space="preserve"> 7, т. 3, б. “а“ от ЗОП - начина за определя</w:t>
      </w:r>
      <w:r>
        <w:t>не на оценката по всеки показател осигурява на участниците достатъчно информация за правилата, коитоще се прилагат при определяне на оценката по всеки</w:t>
      </w:r>
      <w:r w:rsidR="003E219D">
        <w:t xml:space="preserve"> </w:t>
      </w:r>
      <w:r>
        <w:t>показател, като за количествено</w:t>
      </w:r>
      <w:r w:rsidR="003E219D">
        <w:t xml:space="preserve"> </w:t>
      </w:r>
      <w:r w:rsidR="00106791">
        <w:t>определимите показатели са</w:t>
      </w:r>
      <w:r>
        <w:t xml:space="preserve"> определени</w:t>
      </w:r>
      <w:r w:rsidR="003E219D">
        <w:t xml:space="preserve"> </w:t>
      </w:r>
      <w:r>
        <w:t>и стойностите в цифри и е посочен начина за тяхнотоизчисляване.</w:t>
      </w:r>
    </w:p>
    <w:p w:rsidR="00106791" w:rsidRPr="00106791" w:rsidRDefault="00106791" w:rsidP="00106791">
      <w:pPr>
        <w:widowControl/>
        <w:autoSpaceDE w:val="0"/>
        <w:autoSpaceDN w:val="0"/>
        <w:spacing w:before="120" w:after="120"/>
        <w:ind w:firstLine="720"/>
        <w:jc w:val="both"/>
        <w:rPr>
          <w:rFonts w:ascii="Times New Roman" w:eastAsia="Times New Roman" w:hAnsi="Times New Roman" w:cs="Times New Roman"/>
          <w:color w:val="auto"/>
          <w:sz w:val="26"/>
          <w:szCs w:val="26"/>
          <w:lang w:bidi="ar-SA"/>
        </w:rPr>
      </w:pPr>
      <w:r w:rsidRPr="00106791">
        <w:rPr>
          <w:rFonts w:ascii="Times New Roman" w:eastAsia="Times New Roman" w:hAnsi="Times New Roman" w:cs="Times New Roman"/>
          <w:color w:val="auto"/>
          <w:sz w:val="26"/>
          <w:szCs w:val="26"/>
          <w:lang w:bidi="ar-SA"/>
        </w:rPr>
        <w:t>Показателите по които ще се оценяват предложенията както и тяхната тежест в комплексната оценка са както следва:</w:t>
      </w:r>
    </w:p>
    <w:p w:rsidR="00106791" w:rsidRPr="00106791" w:rsidRDefault="00106791" w:rsidP="00106791">
      <w:pPr>
        <w:widowControl/>
        <w:suppressAutoHyphens/>
        <w:ind w:firstLine="709"/>
        <w:jc w:val="both"/>
        <w:rPr>
          <w:rFonts w:ascii="Times New Roman" w:eastAsia="Times New Roman" w:hAnsi="Times New Roman" w:cs="Times New Roman"/>
          <w:b/>
          <w:color w:val="auto"/>
          <w:sz w:val="26"/>
          <w:szCs w:val="26"/>
          <w:lang w:val="en-US" w:eastAsia="ar-SA" w:bidi="ar-SA"/>
        </w:rPr>
      </w:pPr>
      <w:r w:rsidRPr="00106791">
        <w:rPr>
          <w:rFonts w:ascii="Times New Roman" w:eastAsia="Times New Roman" w:hAnsi="Times New Roman" w:cs="Times New Roman"/>
          <w:b/>
          <w:color w:val="auto"/>
          <w:sz w:val="26"/>
          <w:szCs w:val="26"/>
          <w:lang w:eastAsia="ar-SA" w:bidi="ar-SA"/>
        </w:rPr>
        <w:t>1</w:t>
      </w:r>
      <w:r w:rsidRPr="00106791">
        <w:rPr>
          <w:rFonts w:ascii="Times New Roman" w:eastAsia="Times New Roman" w:hAnsi="Times New Roman" w:cs="Times New Roman"/>
          <w:b/>
          <w:color w:val="auto"/>
          <w:sz w:val="26"/>
          <w:szCs w:val="26"/>
          <w:lang w:val="en-US" w:eastAsia="ar-SA" w:bidi="ar-SA"/>
        </w:rPr>
        <w:t xml:space="preserve">. </w:t>
      </w:r>
      <w:r w:rsidRPr="00106791">
        <w:rPr>
          <w:rFonts w:ascii="Times New Roman" w:eastAsia="Times New Roman" w:hAnsi="Times New Roman" w:cs="Times New Roman"/>
          <w:b/>
          <w:color w:val="auto"/>
          <w:sz w:val="26"/>
          <w:szCs w:val="26"/>
          <w:lang w:eastAsia="ar-SA" w:bidi="ar-SA"/>
        </w:rPr>
        <w:t>Показател „Цена за изпълнение на дейностите предмет на поръчката“ (Кц)</w:t>
      </w:r>
      <w:r w:rsidRPr="00106791">
        <w:rPr>
          <w:rFonts w:ascii="Times New Roman" w:eastAsia="Times New Roman" w:hAnsi="Times New Roman" w:cs="Times New Roman"/>
          <w:b/>
          <w:color w:val="auto"/>
          <w:sz w:val="26"/>
          <w:szCs w:val="26"/>
          <w:lang w:val="en-US" w:eastAsia="ar-SA" w:bidi="ar-SA"/>
        </w:rPr>
        <w:t>;</w:t>
      </w:r>
    </w:p>
    <w:p w:rsidR="00106791" w:rsidRPr="00106791" w:rsidRDefault="00106791" w:rsidP="00106791">
      <w:pPr>
        <w:widowControl/>
        <w:suppressAutoHyphens/>
        <w:jc w:val="both"/>
        <w:rPr>
          <w:rFonts w:ascii="Times New Roman" w:eastAsia="Times New Roman" w:hAnsi="Times New Roman" w:cs="Times New Roman"/>
          <w:b/>
          <w:color w:val="auto"/>
          <w:sz w:val="26"/>
          <w:szCs w:val="26"/>
          <w:lang w:eastAsia="ar-SA" w:bidi="ar-SA"/>
        </w:rPr>
      </w:pPr>
      <w:r>
        <w:rPr>
          <w:rFonts w:ascii="Times New Roman" w:eastAsia="Times New Roman" w:hAnsi="Times New Roman" w:cs="Times New Roman"/>
          <w:b/>
          <w:color w:val="auto"/>
          <w:sz w:val="26"/>
          <w:szCs w:val="26"/>
          <w:lang w:eastAsia="ar-SA" w:bidi="ar-SA"/>
        </w:rPr>
        <w:tab/>
      </w:r>
      <w:r w:rsidR="00CA21A5">
        <w:rPr>
          <w:rFonts w:ascii="Times New Roman" w:eastAsia="Times New Roman" w:hAnsi="Times New Roman" w:cs="Times New Roman"/>
          <w:b/>
          <w:color w:val="auto"/>
          <w:sz w:val="26"/>
          <w:szCs w:val="26"/>
          <w:lang w:eastAsia="ar-SA" w:bidi="ar-SA"/>
        </w:rPr>
        <w:t>2</w:t>
      </w:r>
      <w:r w:rsidRPr="00106791">
        <w:rPr>
          <w:rFonts w:ascii="Times New Roman" w:eastAsia="Times New Roman" w:hAnsi="Times New Roman" w:cs="Times New Roman"/>
          <w:b/>
          <w:color w:val="auto"/>
          <w:sz w:val="26"/>
          <w:szCs w:val="26"/>
          <w:lang w:eastAsia="ar-SA" w:bidi="ar-SA"/>
        </w:rPr>
        <w:t>. Показател „Лихвен  процент“ (Клп);</w:t>
      </w:r>
    </w:p>
    <w:p w:rsidR="00106791" w:rsidRPr="00106791" w:rsidRDefault="00106791" w:rsidP="00106791">
      <w:pPr>
        <w:widowControl/>
        <w:suppressAutoHyphens/>
        <w:jc w:val="both"/>
        <w:rPr>
          <w:rFonts w:ascii="Times New Roman" w:eastAsia="Times New Roman" w:hAnsi="Times New Roman" w:cs="Times New Roman"/>
          <w:b/>
          <w:color w:val="auto"/>
          <w:sz w:val="26"/>
          <w:szCs w:val="26"/>
          <w:lang w:eastAsia="ar-SA" w:bidi="ar-SA"/>
        </w:rPr>
      </w:pPr>
      <w:r>
        <w:rPr>
          <w:rFonts w:ascii="Times New Roman" w:eastAsia="Times New Roman" w:hAnsi="Times New Roman" w:cs="Times New Roman"/>
          <w:b/>
          <w:color w:val="auto"/>
          <w:sz w:val="26"/>
          <w:szCs w:val="26"/>
          <w:lang w:eastAsia="ar-SA" w:bidi="ar-SA"/>
        </w:rPr>
        <w:tab/>
      </w:r>
      <w:r w:rsidR="00CA21A5">
        <w:rPr>
          <w:rFonts w:ascii="Times New Roman" w:eastAsia="Times New Roman" w:hAnsi="Times New Roman" w:cs="Times New Roman"/>
          <w:b/>
          <w:color w:val="auto"/>
          <w:sz w:val="26"/>
          <w:szCs w:val="26"/>
          <w:lang w:eastAsia="ar-SA" w:bidi="ar-SA"/>
        </w:rPr>
        <w:t>3</w:t>
      </w:r>
      <w:r w:rsidRPr="00106791">
        <w:rPr>
          <w:rFonts w:ascii="Times New Roman" w:eastAsia="Times New Roman" w:hAnsi="Times New Roman" w:cs="Times New Roman"/>
          <w:b/>
          <w:color w:val="auto"/>
          <w:sz w:val="26"/>
          <w:szCs w:val="26"/>
          <w:lang w:eastAsia="ar-SA" w:bidi="ar-SA"/>
        </w:rPr>
        <w:t xml:space="preserve">. Показател „Срок за изпълнение на </w:t>
      </w:r>
      <w:r>
        <w:rPr>
          <w:rFonts w:ascii="Times New Roman" w:eastAsia="Times New Roman" w:hAnsi="Times New Roman" w:cs="Times New Roman"/>
          <w:b/>
          <w:color w:val="auto"/>
          <w:sz w:val="26"/>
          <w:szCs w:val="26"/>
          <w:lang w:eastAsia="ar-SA" w:bidi="ar-SA"/>
        </w:rPr>
        <w:t>ЕСМ</w:t>
      </w:r>
      <w:r w:rsidRPr="00106791">
        <w:rPr>
          <w:rFonts w:ascii="Times New Roman" w:eastAsia="Times New Roman" w:hAnsi="Times New Roman" w:cs="Times New Roman"/>
          <w:b/>
          <w:color w:val="auto"/>
          <w:sz w:val="26"/>
          <w:szCs w:val="26"/>
          <w:lang w:eastAsia="ar-SA" w:bidi="ar-SA"/>
        </w:rPr>
        <w:t>“(К</w:t>
      </w:r>
      <w:r>
        <w:rPr>
          <w:rFonts w:ascii="Times New Roman" w:eastAsia="Times New Roman" w:hAnsi="Times New Roman" w:cs="Times New Roman"/>
          <w:b/>
          <w:color w:val="auto"/>
          <w:sz w:val="26"/>
          <w:szCs w:val="26"/>
          <w:lang w:eastAsia="ar-SA" w:bidi="ar-SA"/>
        </w:rPr>
        <w:t>есм</w:t>
      </w:r>
      <w:r w:rsidRPr="00106791">
        <w:rPr>
          <w:rFonts w:ascii="Times New Roman" w:eastAsia="Times New Roman" w:hAnsi="Times New Roman" w:cs="Times New Roman"/>
          <w:b/>
          <w:color w:val="auto"/>
          <w:sz w:val="26"/>
          <w:szCs w:val="26"/>
          <w:lang w:eastAsia="ar-SA" w:bidi="ar-SA"/>
        </w:rPr>
        <w:t>).</w:t>
      </w:r>
    </w:p>
    <w:p w:rsidR="00106791" w:rsidRPr="00106791" w:rsidRDefault="00106791" w:rsidP="00106791">
      <w:pPr>
        <w:widowControl/>
        <w:suppressAutoHyphens/>
        <w:jc w:val="both"/>
        <w:rPr>
          <w:rFonts w:ascii="Times New Roman" w:eastAsia="Times New Roman" w:hAnsi="Times New Roman" w:cs="Times New Roman"/>
          <w:b/>
          <w:color w:val="auto"/>
          <w:sz w:val="26"/>
          <w:szCs w:val="26"/>
          <w:lang w:val="en-US" w:eastAsia="ar-SA" w:bidi="ar-SA"/>
        </w:rPr>
      </w:pPr>
    </w:p>
    <w:p w:rsidR="00106791" w:rsidRPr="00106791" w:rsidRDefault="00106791" w:rsidP="00AD48C4">
      <w:pPr>
        <w:widowControl/>
        <w:suppressAutoHyphens/>
        <w:autoSpaceDE w:val="0"/>
        <w:autoSpaceDN w:val="0"/>
        <w:ind w:left="720"/>
        <w:jc w:val="both"/>
        <w:rPr>
          <w:rFonts w:ascii="Times New Roman" w:eastAsia="Times New Roman" w:hAnsi="Times New Roman" w:cs="Times New Roman"/>
          <w:b/>
          <w:color w:val="auto"/>
          <w:sz w:val="26"/>
          <w:szCs w:val="26"/>
          <w:u w:val="single"/>
          <w:lang w:val="en-US" w:eastAsia="ar-SA" w:bidi="ar-SA"/>
        </w:rPr>
      </w:pPr>
      <w:r w:rsidRPr="00106791">
        <w:rPr>
          <w:rFonts w:ascii="Times New Roman" w:eastAsia="Times New Roman" w:hAnsi="Times New Roman" w:cs="Times New Roman"/>
          <w:b/>
          <w:color w:val="auto"/>
          <w:sz w:val="26"/>
          <w:szCs w:val="26"/>
          <w:u w:val="single"/>
          <w:lang w:val="en-US" w:eastAsia="ar-SA" w:bidi="ar-SA"/>
        </w:rPr>
        <w:t>Определянена</w:t>
      </w:r>
      <w:r w:rsidRPr="00106791">
        <w:rPr>
          <w:rFonts w:ascii="Times New Roman" w:eastAsia="Times New Roman" w:hAnsi="Times New Roman" w:cs="Times New Roman"/>
          <w:b/>
          <w:color w:val="auto"/>
          <w:sz w:val="26"/>
          <w:szCs w:val="26"/>
          <w:u w:val="single"/>
          <w:lang w:eastAsia="ar-SA" w:bidi="ar-SA"/>
        </w:rPr>
        <w:t xml:space="preserve">оценката по всеки </w:t>
      </w:r>
      <w:r w:rsidRPr="00106791">
        <w:rPr>
          <w:rFonts w:ascii="Times New Roman" w:eastAsia="Times New Roman" w:hAnsi="Times New Roman" w:cs="Times New Roman"/>
          <w:b/>
          <w:color w:val="auto"/>
          <w:sz w:val="26"/>
          <w:szCs w:val="26"/>
          <w:u w:val="single"/>
          <w:lang w:val="en-US" w:eastAsia="ar-SA" w:bidi="ar-SA"/>
        </w:rPr>
        <w:t>показател</w:t>
      </w:r>
    </w:p>
    <w:p w:rsidR="00106791" w:rsidRPr="00106791" w:rsidRDefault="00106791" w:rsidP="00106791">
      <w:pPr>
        <w:widowControl/>
        <w:suppressAutoHyphens/>
        <w:jc w:val="both"/>
        <w:rPr>
          <w:rFonts w:ascii="Times New Roman" w:eastAsia="Times New Roman" w:hAnsi="Times New Roman" w:cs="Times New Roman"/>
          <w:b/>
          <w:bCs/>
          <w:iCs/>
          <w:color w:val="auto"/>
          <w:sz w:val="26"/>
          <w:szCs w:val="26"/>
          <w:lang w:eastAsia="ar-SA" w:bidi="ar-SA"/>
        </w:rPr>
      </w:pPr>
      <w:r w:rsidRPr="00106791">
        <w:rPr>
          <w:rFonts w:ascii="Times New Roman" w:eastAsia="Times New Roman" w:hAnsi="Times New Roman" w:cs="Times New Roman"/>
          <w:b/>
          <w:bCs/>
          <w:iCs/>
          <w:color w:val="auto"/>
          <w:sz w:val="26"/>
          <w:szCs w:val="26"/>
          <w:lang w:val="en-US" w:eastAsia="ar-SA" w:bidi="ar-SA"/>
        </w:rPr>
        <w:tab/>
      </w:r>
      <w:r w:rsidRPr="00106791">
        <w:rPr>
          <w:rFonts w:ascii="Times New Roman" w:eastAsia="Times New Roman" w:hAnsi="Times New Roman" w:cs="Times New Roman"/>
          <w:b/>
          <w:bCs/>
          <w:iCs/>
          <w:color w:val="auto"/>
          <w:sz w:val="26"/>
          <w:szCs w:val="26"/>
          <w:lang w:eastAsia="ar-SA" w:bidi="ar-SA"/>
        </w:rPr>
        <w:t xml:space="preserve">1. </w:t>
      </w:r>
      <w:r w:rsidRPr="00106791">
        <w:rPr>
          <w:rFonts w:ascii="Times New Roman" w:eastAsia="Times New Roman" w:hAnsi="Times New Roman" w:cs="Times New Roman"/>
          <w:b/>
          <w:bCs/>
          <w:iCs/>
          <w:color w:val="auto"/>
          <w:sz w:val="26"/>
          <w:szCs w:val="26"/>
          <w:lang w:val="en-US" w:eastAsia="ar-SA" w:bidi="ar-SA"/>
        </w:rPr>
        <w:t>„Цена</w:t>
      </w:r>
      <w:r w:rsidR="007F1C3C">
        <w:rPr>
          <w:rFonts w:ascii="Times New Roman" w:eastAsia="Times New Roman" w:hAnsi="Times New Roman" w:cs="Times New Roman"/>
          <w:b/>
          <w:bCs/>
          <w:iCs/>
          <w:color w:val="auto"/>
          <w:sz w:val="26"/>
          <w:szCs w:val="26"/>
          <w:lang w:eastAsia="ar-SA" w:bidi="ar-SA"/>
        </w:rPr>
        <w:t xml:space="preserve"> </w:t>
      </w:r>
      <w:r w:rsidRPr="00106791">
        <w:rPr>
          <w:rFonts w:ascii="Times New Roman" w:eastAsia="Times New Roman" w:hAnsi="Times New Roman" w:cs="Times New Roman"/>
          <w:b/>
          <w:bCs/>
          <w:iCs/>
          <w:color w:val="auto"/>
          <w:sz w:val="26"/>
          <w:szCs w:val="26"/>
          <w:lang w:val="en-US" w:eastAsia="ar-SA" w:bidi="ar-SA"/>
        </w:rPr>
        <w:t>за</w:t>
      </w:r>
      <w:r w:rsidR="007F1C3C">
        <w:rPr>
          <w:rFonts w:ascii="Times New Roman" w:eastAsia="Times New Roman" w:hAnsi="Times New Roman" w:cs="Times New Roman"/>
          <w:b/>
          <w:bCs/>
          <w:iCs/>
          <w:color w:val="auto"/>
          <w:sz w:val="26"/>
          <w:szCs w:val="26"/>
          <w:lang w:eastAsia="ar-SA" w:bidi="ar-SA"/>
        </w:rPr>
        <w:t xml:space="preserve"> </w:t>
      </w:r>
      <w:r w:rsidRPr="00106791">
        <w:rPr>
          <w:rFonts w:ascii="Times New Roman" w:eastAsia="Times New Roman" w:hAnsi="Times New Roman" w:cs="Times New Roman"/>
          <w:b/>
          <w:bCs/>
          <w:iCs/>
          <w:color w:val="auto"/>
          <w:sz w:val="26"/>
          <w:szCs w:val="26"/>
          <w:lang w:val="en-US" w:eastAsia="ar-SA" w:bidi="ar-SA"/>
        </w:rPr>
        <w:t>изпълнение</w:t>
      </w:r>
      <w:r w:rsidR="007F1C3C">
        <w:rPr>
          <w:rFonts w:ascii="Times New Roman" w:eastAsia="Times New Roman" w:hAnsi="Times New Roman" w:cs="Times New Roman"/>
          <w:b/>
          <w:bCs/>
          <w:iCs/>
          <w:color w:val="auto"/>
          <w:sz w:val="26"/>
          <w:szCs w:val="26"/>
          <w:lang w:eastAsia="ar-SA" w:bidi="ar-SA"/>
        </w:rPr>
        <w:t xml:space="preserve"> </w:t>
      </w:r>
      <w:r w:rsidRPr="00106791">
        <w:rPr>
          <w:rFonts w:ascii="Times New Roman" w:eastAsia="Times New Roman" w:hAnsi="Times New Roman" w:cs="Times New Roman"/>
          <w:b/>
          <w:bCs/>
          <w:iCs/>
          <w:color w:val="auto"/>
          <w:sz w:val="26"/>
          <w:szCs w:val="26"/>
          <w:lang w:val="en-US" w:eastAsia="ar-SA" w:bidi="ar-SA"/>
        </w:rPr>
        <w:t>на</w:t>
      </w:r>
      <w:r w:rsidR="007F1C3C">
        <w:rPr>
          <w:rFonts w:ascii="Times New Roman" w:eastAsia="Times New Roman" w:hAnsi="Times New Roman" w:cs="Times New Roman"/>
          <w:b/>
          <w:bCs/>
          <w:iCs/>
          <w:color w:val="auto"/>
          <w:sz w:val="26"/>
          <w:szCs w:val="26"/>
          <w:lang w:eastAsia="ar-SA" w:bidi="ar-SA"/>
        </w:rPr>
        <w:t xml:space="preserve"> </w:t>
      </w:r>
      <w:r w:rsidRPr="00106791">
        <w:rPr>
          <w:rFonts w:ascii="Times New Roman" w:eastAsia="Times New Roman" w:hAnsi="Times New Roman" w:cs="Times New Roman"/>
          <w:b/>
          <w:bCs/>
          <w:iCs/>
          <w:color w:val="auto"/>
          <w:sz w:val="26"/>
          <w:szCs w:val="26"/>
          <w:lang w:val="en-US" w:eastAsia="ar-SA" w:bidi="ar-SA"/>
        </w:rPr>
        <w:t>дейностите</w:t>
      </w:r>
      <w:r w:rsidR="007F1C3C">
        <w:rPr>
          <w:rFonts w:ascii="Times New Roman" w:eastAsia="Times New Roman" w:hAnsi="Times New Roman" w:cs="Times New Roman"/>
          <w:b/>
          <w:bCs/>
          <w:iCs/>
          <w:color w:val="auto"/>
          <w:sz w:val="26"/>
          <w:szCs w:val="26"/>
          <w:lang w:eastAsia="ar-SA" w:bidi="ar-SA"/>
        </w:rPr>
        <w:t xml:space="preserve"> </w:t>
      </w:r>
      <w:r w:rsidRPr="00106791">
        <w:rPr>
          <w:rFonts w:ascii="Times New Roman" w:eastAsia="Times New Roman" w:hAnsi="Times New Roman" w:cs="Times New Roman"/>
          <w:b/>
          <w:bCs/>
          <w:iCs/>
          <w:color w:val="auto"/>
          <w:sz w:val="26"/>
          <w:szCs w:val="26"/>
          <w:lang w:val="en-US" w:eastAsia="ar-SA" w:bidi="ar-SA"/>
        </w:rPr>
        <w:t>предмет</w:t>
      </w:r>
      <w:r w:rsidR="007F1C3C">
        <w:rPr>
          <w:rFonts w:ascii="Times New Roman" w:eastAsia="Times New Roman" w:hAnsi="Times New Roman" w:cs="Times New Roman"/>
          <w:b/>
          <w:bCs/>
          <w:iCs/>
          <w:color w:val="auto"/>
          <w:sz w:val="26"/>
          <w:szCs w:val="26"/>
          <w:lang w:eastAsia="ar-SA" w:bidi="ar-SA"/>
        </w:rPr>
        <w:t xml:space="preserve"> </w:t>
      </w:r>
      <w:r w:rsidRPr="00106791">
        <w:rPr>
          <w:rFonts w:ascii="Times New Roman" w:eastAsia="Times New Roman" w:hAnsi="Times New Roman" w:cs="Times New Roman"/>
          <w:b/>
          <w:bCs/>
          <w:iCs/>
          <w:color w:val="auto"/>
          <w:sz w:val="26"/>
          <w:szCs w:val="26"/>
          <w:lang w:val="en-US" w:eastAsia="ar-SA" w:bidi="ar-SA"/>
        </w:rPr>
        <w:t>на</w:t>
      </w:r>
      <w:r w:rsidR="007F1C3C">
        <w:rPr>
          <w:rFonts w:ascii="Times New Roman" w:eastAsia="Times New Roman" w:hAnsi="Times New Roman" w:cs="Times New Roman"/>
          <w:b/>
          <w:bCs/>
          <w:iCs/>
          <w:color w:val="auto"/>
          <w:sz w:val="26"/>
          <w:szCs w:val="26"/>
          <w:lang w:eastAsia="ar-SA" w:bidi="ar-SA"/>
        </w:rPr>
        <w:t xml:space="preserve"> </w:t>
      </w:r>
      <w:r w:rsidRPr="00106791">
        <w:rPr>
          <w:rFonts w:ascii="Times New Roman" w:eastAsia="Times New Roman" w:hAnsi="Times New Roman" w:cs="Times New Roman"/>
          <w:b/>
          <w:bCs/>
          <w:iCs/>
          <w:color w:val="auto"/>
          <w:sz w:val="26"/>
          <w:szCs w:val="26"/>
          <w:lang w:val="en-US" w:eastAsia="ar-SA" w:bidi="ar-SA"/>
        </w:rPr>
        <w:t>поръчката“ (Кц)</w:t>
      </w:r>
      <w:r w:rsidRPr="00106791">
        <w:rPr>
          <w:rFonts w:ascii="Times New Roman" w:eastAsia="Times New Roman" w:hAnsi="Times New Roman" w:cs="Times New Roman"/>
          <w:b/>
          <w:bCs/>
          <w:iCs/>
          <w:color w:val="auto"/>
          <w:sz w:val="26"/>
          <w:szCs w:val="26"/>
          <w:lang w:eastAsia="ar-SA" w:bidi="ar-SA"/>
        </w:rPr>
        <w:t xml:space="preserve"> - с максимален брой точки </w:t>
      </w:r>
      <w:r w:rsidR="00CA21A5">
        <w:rPr>
          <w:rFonts w:ascii="Times New Roman" w:eastAsia="Times New Roman" w:hAnsi="Times New Roman" w:cs="Times New Roman"/>
          <w:b/>
          <w:bCs/>
          <w:iCs/>
          <w:color w:val="auto"/>
          <w:sz w:val="26"/>
          <w:szCs w:val="26"/>
          <w:lang w:eastAsia="ar-SA" w:bidi="ar-SA"/>
        </w:rPr>
        <w:t>80</w:t>
      </w:r>
      <w:r w:rsidRPr="00106791">
        <w:rPr>
          <w:rFonts w:ascii="Times New Roman" w:eastAsia="Times New Roman" w:hAnsi="Times New Roman" w:cs="Times New Roman"/>
          <w:b/>
          <w:bCs/>
          <w:iCs/>
          <w:color w:val="auto"/>
          <w:sz w:val="26"/>
          <w:szCs w:val="26"/>
          <w:lang w:eastAsia="ar-SA" w:bidi="ar-SA"/>
        </w:rPr>
        <w:t>.</w:t>
      </w:r>
    </w:p>
    <w:p w:rsidR="00106791" w:rsidRPr="00106791" w:rsidRDefault="00106791" w:rsidP="00106791">
      <w:pPr>
        <w:widowControl/>
        <w:suppressAutoHyphens/>
        <w:ind w:firstLine="709"/>
        <w:jc w:val="both"/>
        <w:rPr>
          <w:rFonts w:ascii="Times New Roman" w:eastAsia="Times New Roman" w:hAnsi="Times New Roman" w:cs="Times New Roman"/>
          <w:color w:val="auto"/>
          <w:sz w:val="26"/>
          <w:szCs w:val="26"/>
          <w:lang w:eastAsia="ar-SA" w:bidi="ar-SA"/>
        </w:rPr>
      </w:pPr>
    </w:p>
    <w:p w:rsidR="00106791" w:rsidRPr="00106791" w:rsidRDefault="00106791" w:rsidP="00106791">
      <w:pPr>
        <w:widowControl/>
        <w:suppressAutoHyphens/>
        <w:ind w:firstLine="709"/>
        <w:jc w:val="both"/>
        <w:rPr>
          <w:rFonts w:ascii="Times New Roman" w:eastAsia="Times New Roman" w:hAnsi="Times New Roman" w:cs="Times New Roman"/>
          <w:color w:val="auto"/>
          <w:sz w:val="26"/>
          <w:szCs w:val="26"/>
          <w:lang w:eastAsia="ar-SA" w:bidi="ar-SA"/>
        </w:rPr>
      </w:pPr>
      <w:r w:rsidRPr="00106791">
        <w:rPr>
          <w:rFonts w:ascii="Times New Roman" w:eastAsia="Times New Roman" w:hAnsi="Times New Roman" w:cs="Times New Roman"/>
          <w:color w:val="auto"/>
          <w:sz w:val="26"/>
          <w:szCs w:val="26"/>
          <w:lang w:eastAsia="ar-SA" w:bidi="ar-SA"/>
        </w:rPr>
        <w:t>Показателят Цена за изпълнение на дейностите предмет на поръчката (Кц) се получава по следния начин:</w:t>
      </w:r>
    </w:p>
    <w:p w:rsidR="00106791" w:rsidRPr="00106791" w:rsidRDefault="00106791" w:rsidP="00106791">
      <w:pPr>
        <w:widowControl/>
        <w:suppressAutoHyphens/>
        <w:ind w:firstLine="709"/>
        <w:jc w:val="both"/>
        <w:rPr>
          <w:rFonts w:ascii="Times New Roman" w:eastAsia="Times New Roman" w:hAnsi="Times New Roman" w:cs="Times New Roman"/>
          <w:color w:val="auto"/>
          <w:sz w:val="26"/>
          <w:szCs w:val="26"/>
          <w:lang w:eastAsia="ar-SA" w:bidi="ar-SA"/>
        </w:rPr>
      </w:pPr>
      <w:r w:rsidRPr="00106791">
        <w:rPr>
          <w:rFonts w:ascii="Times New Roman" w:eastAsia="Times New Roman" w:hAnsi="Times New Roman" w:cs="Times New Roman"/>
          <w:color w:val="auto"/>
          <w:sz w:val="26"/>
          <w:szCs w:val="26"/>
          <w:lang w:eastAsia="ar-SA" w:bidi="ar-SA"/>
        </w:rPr>
        <w:t xml:space="preserve">Кц = (А мин. / А участник) х </w:t>
      </w:r>
      <w:r w:rsidR="00CA21A5">
        <w:rPr>
          <w:rFonts w:ascii="Times New Roman" w:eastAsia="Times New Roman" w:hAnsi="Times New Roman" w:cs="Times New Roman"/>
          <w:color w:val="auto"/>
          <w:sz w:val="26"/>
          <w:szCs w:val="26"/>
          <w:lang w:eastAsia="ar-SA" w:bidi="ar-SA"/>
        </w:rPr>
        <w:t>80</w:t>
      </w:r>
    </w:p>
    <w:p w:rsidR="00106791" w:rsidRPr="00106791" w:rsidRDefault="00106791" w:rsidP="00106791">
      <w:pPr>
        <w:widowControl/>
        <w:suppressAutoHyphens/>
        <w:ind w:firstLine="709"/>
        <w:jc w:val="both"/>
        <w:rPr>
          <w:rFonts w:ascii="Times New Roman" w:eastAsia="Times New Roman" w:hAnsi="Times New Roman" w:cs="Times New Roman"/>
          <w:color w:val="auto"/>
          <w:sz w:val="26"/>
          <w:szCs w:val="26"/>
          <w:lang w:eastAsia="ar-SA" w:bidi="ar-SA"/>
        </w:rPr>
      </w:pPr>
      <w:r w:rsidRPr="00106791">
        <w:rPr>
          <w:rFonts w:ascii="Times New Roman" w:eastAsia="Times New Roman" w:hAnsi="Times New Roman" w:cs="Times New Roman"/>
          <w:color w:val="auto"/>
          <w:sz w:val="26"/>
          <w:szCs w:val="26"/>
          <w:lang w:eastAsia="ar-SA" w:bidi="ar-SA"/>
        </w:rPr>
        <w:t>където :</w:t>
      </w:r>
    </w:p>
    <w:p w:rsidR="00106791" w:rsidRPr="00106791" w:rsidRDefault="00106791" w:rsidP="00106791">
      <w:pPr>
        <w:widowControl/>
        <w:suppressAutoHyphens/>
        <w:ind w:firstLine="709"/>
        <w:jc w:val="both"/>
        <w:rPr>
          <w:rFonts w:ascii="Times New Roman" w:eastAsia="Times New Roman" w:hAnsi="Times New Roman" w:cs="Times New Roman"/>
          <w:color w:val="auto"/>
          <w:sz w:val="26"/>
          <w:szCs w:val="26"/>
          <w:lang w:eastAsia="ar-SA" w:bidi="ar-SA"/>
        </w:rPr>
      </w:pPr>
      <w:r w:rsidRPr="00106791">
        <w:rPr>
          <w:rFonts w:ascii="Times New Roman" w:eastAsia="Times New Roman" w:hAnsi="Times New Roman" w:cs="Times New Roman"/>
          <w:color w:val="auto"/>
          <w:sz w:val="26"/>
          <w:szCs w:val="26"/>
          <w:lang w:eastAsia="ar-SA" w:bidi="ar-SA"/>
        </w:rPr>
        <w:t>“А мин” е най-ниска цена за изпълнение на на дейностите предмет на поръчката предложена от участник;</w:t>
      </w:r>
    </w:p>
    <w:p w:rsidR="00106791" w:rsidRPr="00106791" w:rsidRDefault="00106791" w:rsidP="00106791">
      <w:pPr>
        <w:widowControl/>
        <w:suppressAutoHyphens/>
        <w:ind w:firstLine="709"/>
        <w:jc w:val="both"/>
        <w:rPr>
          <w:rFonts w:ascii="Times New Roman" w:eastAsia="Times New Roman" w:hAnsi="Times New Roman" w:cs="Times New Roman"/>
          <w:color w:val="auto"/>
          <w:sz w:val="26"/>
          <w:szCs w:val="26"/>
          <w:lang w:eastAsia="ar-SA" w:bidi="ar-SA"/>
        </w:rPr>
      </w:pPr>
      <w:r w:rsidRPr="00106791">
        <w:rPr>
          <w:rFonts w:ascii="Times New Roman" w:eastAsia="Times New Roman" w:hAnsi="Times New Roman" w:cs="Times New Roman"/>
          <w:color w:val="auto"/>
          <w:sz w:val="26"/>
          <w:szCs w:val="26"/>
          <w:lang w:eastAsia="ar-SA" w:bidi="ar-SA"/>
        </w:rPr>
        <w:t>“А участник” е цената за изпълнение на на дейностите предмет на поръчката на съответния участник.</w:t>
      </w:r>
    </w:p>
    <w:p w:rsidR="00106791" w:rsidRPr="00106791" w:rsidRDefault="00106791" w:rsidP="00CA21A5">
      <w:pPr>
        <w:widowControl/>
        <w:suppressAutoHyphens/>
        <w:jc w:val="both"/>
        <w:rPr>
          <w:rFonts w:ascii="Times New Roman" w:eastAsia="Times New Roman" w:hAnsi="Times New Roman" w:cs="Times New Roman"/>
          <w:color w:val="auto"/>
          <w:sz w:val="26"/>
          <w:szCs w:val="26"/>
          <w:lang w:eastAsia="ar-SA" w:bidi="ar-SA"/>
        </w:rPr>
      </w:pPr>
    </w:p>
    <w:p w:rsidR="00106791" w:rsidRPr="00106791" w:rsidRDefault="00CA21A5" w:rsidP="00106791">
      <w:pPr>
        <w:widowControl/>
        <w:suppressAutoHyphens/>
        <w:ind w:firstLine="709"/>
        <w:jc w:val="both"/>
        <w:rPr>
          <w:rFonts w:ascii="Times New Roman" w:eastAsia="Times New Roman" w:hAnsi="Times New Roman" w:cs="Times New Roman"/>
          <w:b/>
          <w:bCs/>
          <w:iCs/>
          <w:color w:val="auto"/>
          <w:sz w:val="26"/>
          <w:szCs w:val="26"/>
          <w:lang w:eastAsia="ar-SA" w:bidi="ar-SA"/>
        </w:rPr>
      </w:pPr>
      <w:r>
        <w:rPr>
          <w:rFonts w:ascii="Times New Roman" w:eastAsia="Times New Roman" w:hAnsi="Times New Roman" w:cs="Times New Roman"/>
          <w:b/>
          <w:bCs/>
          <w:iCs/>
          <w:color w:val="auto"/>
          <w:sz w:val="26"/>
          <w:szCs w:val="26"/>
          <w:lang w:eastAsia="ar-SA" w:bidi="ar-SA"/>
        </w:rPr>
        <w:t>2</w:t>
      </w:r>
      <w:r w:rsidR="00106791" w:rsidRPr="00106791">
        <w:rPr>
          <w:rFonts w:ascii="Times New Roman" w:eastAsia="Times New Roman" w:hAnsi="Times New Roman" w:cs="Times New Roman"/>
          <w:b/>
          <w:bCs/>
          <w:iCs/>
          <w:color w:val="auto"/>
          <w:sz w:val="26"/>
          <w:szCs w:val="26"/>
          <w:lang w:eastAsia="ar-SA" w:bidi="ar-SA"/>
        </w:rPr>
        <w:t xml:space="preserve">. </w:t>
      </w:r>
      <w:r w:rsidR="00106791" w:rsidRPr="00106791">
        <w:rPr>
          <w:rFonts w:ascii="Times New Roman" w:eastAsia="Times New Roman" w:hAnsi="Times New Roman" w:cs="Times New Roman"/>
          <w:b/>
          <w:bCs/>
          <w:iCs/>
          <w:color w:val="auto"/>
          <w:sz w:val="26"/>
          <w:szCs w:val="26"/>
          <w:lang w:val="en-US" w:eastAsia="ar-SA" w:bidi="ar-SA"/>
        </w:rPr>
        <w:t>„Лихвен</w:t>
      </w:r>
      <w:r w:rsidR="007F1C3C">
        <w:rPr>
          <w:rFonts w:ascii="Times New Roman" w:eastAsia="Times New Roman" w:hAnsi="Times New Roman" w:cs="Times New Roman"/>
          <w:b/>
          <w:bCs/>
          <w:iCs/>
          <w:color w:val="auto"/>
          <w:sz w:val="26"/>
          <w:szCs w:val="26"/>
          <w:lang w:eastAsia="ar-SA" w:bidi="ar-SA"/>
        </w:rPr>
        <w:t xml:space="preserve"> </w:t>
      </w:r>
      <w:r w:rsidR="00106791" w:rsidRPr="00106791">
        <w:rPr>
          <w:rFonts w:ascii="Times New Roman" w:eastAsia="Times New Roman" w:hAnsi="Times New Roman" w:cs="Times New Roman"/>
          <w:b/>
          <w:bCs/>
          <w:iCs/>
          <w:color w:val="auto"/>
          <w:sz w:val="26"/>
          <w:szCs w:val="26"/>
          <w:lang w:val="en-US" w:eastAsia="ar-SA" w:bidi="ar-SA"/>
        </w:rPr>
        <w:t>процент“ (Клп)</w:t>
      </w:r>
      <w:r w:rsidR="008C1E9C">
        <w:rPr>
          <w:rFonts w:ascii="Times New Roman" w:eastAsia="Times New Roman" w:hAnsi="Times New Roman" w:cs="Times New Roman"/>
          <w:b/>
          <w:bCs/>
          <w:iCs/>
          <w:color w:val="auto"/>
          <w:sz w:val="26"/>
          <w:szCs w:val="26"/>
          <w:lang w:eastAsia="ar-SA" w:bidi="ar-SA"/>
        </w:rPr>
        <w:t xml:space="preserve"> - с максимален брой точки 15</w:t>
      </w:r>
      <w:r w:rsidR="00106791" w:rsidRPr="00106791">
        <w:rPr>
          <w:rFonts w:ascii="Times New Roman" w:eastAsia="Times New Roman" w:hAnsi="Times New Roman" w:cs="Times New Roman"/>
          <w:b/>
          <w:bCs/>
          <w:iCs/>
          <w:color w:val="auto"/>
          <w:sz w:val="26"/>
          <w:szCs w:val="26"/>
          <w:lang w:eastAsia="ar-SA" w:bidi="ar-SA"/>
        </w:rPr>
        <w:t>.</w:t>
      </w:r>
    </w:p>
    <w:p w:rsidR="00106791" w:rsidRPr="00106791" w:rsidRDefault="00106791" w:rsidP="00106791">
      <w:pPr>
        <w:widowControl/>
        <w:suppressAutoHyphens/>
        <w:ind w:firstLine="709"/>
        <w:jc w:val="both"/>
        <w:rPr>
          <w:rFonts w:ascii="Times New Roman" w:eastAsia="Times New Roman" w:hAnsi="Times New Roman" w:cs="Times New Roman"/>
          <w:color w:val="auto"/>
          <w:sz w:val="26"/>
          <w:szCs w:val="26"/>
          <w:lang w:eastAsia="ar-SA" w:bidi="ar-SA"/>
        </w:rPr>
      </w:pPr>
    </w:p>
    <w:p w:rsidR="00106791" w:rsidRPr="00106791" w:rsidRDefault="00106791" w:rsidP="00106791">
      <w:pPr>
        <w:widowControl/>
        <w:jc w:val="both"/>
        <w:rPr>
          <w:rFonts w:ascii="Times New Roman" w:eastAsia="Times New Roman" w:hAnsi="Times New Roman" w:cs="Times New Roman"/>
          <w:color w:val="auto"/>
          <w:sz w:val="26"/>
          <w:szCs w:val="26"/>
          <w:lang w:eastAsia="en-US" w:bidi="ar-SA"/>
        </w:rPr>
      </w:pPr>
      <w:r w:rsidRPr="00106791">
        <w:rPr>
          <w:rFonts w:ascii="Times New Roman" w:eastAsia="Times New Roman" w:hAnsi="Times New Roman" w:cs="Times New Roman"/>
          <w:color w:val="auto"/>
          <w:sz w:val="26"/>
          <w:szCs w:val="26"/>
          <w:lang w:eastAsia="en-US" w:bidi="ar-SA"/>
        </w:rPr>
        <w:t xml:space="preserve">Показателят </w:t>
      </w:r>
      <w:r w:rsidRPr="00106791">
        <w:rPr>
          <w:rFonts w:ascii="Times New Roman" w:eastAsia="Times New Roman" w:hAnsi="Times New Roman" w:cs="Times New Roman"/>
          <w:i/>
          <w:color w:val="auto"/>
          <w:sz w:val="26"/>
          <w:szCs w:val="26"/>
          <w:lang w:eastAsia="en-US" w:bidi="ar-SA"/>
        </w:rPr>
        <w:t xml:space="preserve">Лихвен  процент </w:t>
      </w:r>
      <w:r w:rsidRPr="00106791">
        <w:rPr>
          <w:rFonts w:ascii="Times New Roman" w:eastAsia="Times New Roman" w:hAnsi="Times New Roman" w:cs="Times New Roman"/>
          <w:color w:val="auto"/>
          <w:sz w:val="26"/>
          <w:szCs w:val="26"/>
          <w:lang w:eastAsia="en-US" w:bidi="ar-SA"/>
        </w:rPr>
        <w:t>(Клп) се получава по следния начин:</w:t>
      </w:r>
    </w:p>
    <w:p w:rsidR="00106791" w:rsidRPr="00106791" w:rsidRDefault="008C1E9C" w:rsidP="00106791">
      <w:pPr>
        <w:widowControl/>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Клп = (А мин. / А участник) х 15</w:t>
      </w:r>
    </w:p>
    <w:p w:rsidR="00106791" w:rsidRPr="00106791" w:rsidRDefault="00106791" w:rsidP="00106791">
      <w:pPr>
        <w:widowControl/>
        <w:jc w:val="both"/>
        <w:rPr>
          <w:rFonts w:ascii="Times New Roman" w:eastAsia="Times New Roman" w:hAnsi="Times New Roman" w:cs="Times New Roman"/>
          <w:color w:val="auto"/>
          <w:sz w:val="26"/>
          <w:szCs w:val="26"/>
          <w:lang w:eastAsia="en-US" w:bidi="ar-SA"/>
        </w:rPr>
      </w:pPr>
      <w:r w:rsidRPr="00106791">
        <w:rPr>
          <w:rFonts w:ascii="Times New Roman" w:eastAsia="Times New Roman" w:hAnsi="Times New Roman" w:cs="Times New Roman"/>
          <w:color w:val="auto"/>
          <w:sz w:val="26"/>
          <w:szCs w:val="26"/>
          <w:lang w:eastAsia="en-US" w:bidi="ar-SA"/>
        </w:rPr>
        <w:t>където :</w:t>
      </w:r>
    </w:p>
    <w:p w:rsidR="00106791" w:rsidRPr="00106791" w:rsidRDefault="00106791" w:rsidP="00106791">
      <w:pPr>
        <w:widowControl/>
        <w:jc w:val="both"/>
        <w:rPr>
          <w:rFonts w:ascii="Times New Roman" w:eastAsia="Times New Roman" w:hAnsi="Times New Roman" w:cs="Times New Roman"/>
          <w:color w:val="auto"/>
          <w:sz w:val="26"/>
          <w:szCs w:val="26"/>
          <w:lang w:eastAsia="en-US" w:bidi="ar-SA"/>
        </w:rPr>
      </w:pPr>
      <w:r w:rsidRPr="00106791">
        <w:rPr>
          <w:rFonts w:ascii="Times New Roman" w:eastAsia="Times New Roman" w:hAnsi="Times New Roman" w:cs="Times New Roman"/>
          <w:color w:val="auto"/>
          <w:sz w:val="26"/>
          <w:szCs w:val="26"/>
          <w:lang w:eastAsia="en-US" w:bidi="ar-SA"/>
        </w:rPr>
        <w:t>“А мин” е най-малкия размер на лихвеният процент  предложен от участник;</w:t>
      </w:r>
    </w:p>
    <w:p w:rsidR="00106791" w:rsidRPr="00106791" w:rsidRDefault="00106791" w:rsidP="00106791">
      <w:pPr>
        <w:widowControl/>
        <w:jc w:val="both"/>
        <w:rPr>
          <w:rFonts w:ascii="Times New Roman" w:eastAsia="Times New Roman" w:hAnsi="Times New Roman" w:cs="Times New Roman"/>
          <w:color w:val="auto"/>
          <w:sz w:val="26"/>
          <w:szCs w:val="26"/>
          <w:lang w:eastAsia="en-US" w:bidi="ar-SA"/>
        </w:rPr>
      </w:pPr>
      <w:r w:rsidRPr="00106791">
        <w:rPr>
          <w:rFonts w:ascii="Times New Roman" w:eastAsia="Times New Roman" w:hAnsi="Times New Roman" w:cs="Times New Roman"/>
          <w:color w:val="auto"/>
          <w:sz w:val="26"/>
          <w:szCs w:val="26"/>
          <w:lang w:eastAsia="en-US" w:bidi="ar-SA"/>
        </w:rPr>
        <w:t>“А участник” е размера на лихвения процент на съответния участник.</w:t>
      </w:r>
      <w:r w:rsidRPr="00106791">
        <w:rPr>
          <w:rFonts w:ascii="Times New Roman" w:eastAsia="Times New Roman" w:hAnsi="Times New Roman" w:cs="Times New Roman"/>
          <w:color w:val="auto"/>
          <w:sz w:val="26"/>
          <w:szCs w:val="26"/>
          <w:lang w:eastAsia="en-US" w:bidi="ar-SA"/>
        </w:rPr>
        <w:tab/>
      </w:r>
    </w:p>
    <w:p w:rsidR="00106791" w:rsidRPr="00106791" w:rsidRDefault="00106791" w:rsidP="00106791">
      <w:pPr>
        <w:widowControl/>
        <w:suppressAutoHyphens/>
        <w:ind w:firstLine="709"/>
        <w:jc w:val="both"/>
        <w:rPr>
          <w:rFonts w:ascii="Times New Roman" w:eastAsia="Times New Roman" w:hAnsi="Times New Roman" w:cs="Times New Roman"/>
          <w:b/>
          <w:color w:val="auto"/>
          <w:sz w:val="26"/>
          <w:szCs w:val="26"/>
          <w:lang w:eastAsia="ar-SA" w:bidi="ar-SA"/>
        </w:rPr>
      </w:pPr>
    </w:p>
    <w:p w:rsidR="00106791" w:rsidRPr="00106791" w:rsidRDefault="00106791" w:rsidP="00106791">
      <w:pPr>
        <w:widowControl/>
        <w:suppressAutoHyphens/>
        <w:ind w:firstLine="709"/>
        <w:jc w:val="both"/>
        <w:rPr>
          <w:rFonts w:ascii="Times New Roman" w:eastAsia="Times New Roman" w:hAnsi="Times New Roman" w:cs="Times New Roman"/>
          <w:b/>
          <w:bCs/>
          <w:iCs/>
          <w:color w:val="auto"/>
          <w:sz w:val="26"/>
          <w:szCs w:val="26"/>
          <w:lang w:eastAsia="ar-SA" w:bidi="ar-SA"/>
        </w:rPr>
      </w:pPr>
    </w:p>
    <w:p w:rsidR="00106791" w:rsidRPr="00106791" w:rsidRDefault="00CA21A5" w:rsidP="00106791">
      <w:pPr>
        <w:widowControl/>
        <w:suppressAutoHyphens/>
        <w:ind w:firstLine="709"/>
        <w:jc w:val="both"/>
        <w:rPr>
          <w:rFonts w:ascii="Times New Roman" w:eastAsia="Times New Roman" w:hAnsi="Times New Roman" w:cs="Times New Roman"/>
          <w:b/>
          <w:bCs/>
          <w:iCs/>
          <w:color w:val="auto"/>
          <w:sz w:val="26"/>
          <w:szCs w:val="26"/>
          <w:lang w:eastAsia="ar-SA" w:bidi="ar-SA"/>
        </w:rPr>
      </w:pPr>
      <w:r>
        <w:rPr>
          <w:rFonts w:ascii="Times New Roman" w:eastAsia="Times New Roman" w:hAnsi="Times New Roman" w:cs="Times New Roman"/>
          <w:b/>
          <w:bCs/>
          <w:iCs/>
          <w:color w:val="auto"/>
          <w:sz w:val="26"/>
          <w:szCs w:val="26"/>
          <w:lang w:eastAsia="ar-SA" w:bidi="ar-SA"/>
        </w:rPr>
        <w:t>3</w:t>
      </w:r>
      <w:r w:rsidR="00106791" w:rsidRPr="00106791">
        <w:rPr>
          <w:rFonts w:ascii="Times New Roman" w:eastAsia="Times New Roman" w:hAnsi="Times New Roman" w:cs="Times New Roman"/>
          <w:b/>
          <w:bCs/>
          <w:iCs/>
          <w:color w:val="auto"/>
          <w:sz w:val="26"/>
          <w:szCs w:val="26"/>
          <w:lang w:eastAsia="ar-SA" w:bidi="ar-SA"/>
        </w:rPr>
        <w:t xml:space="preserve">. </w:t>
      </w:r>
      <w:r w:rsidR="00106791" w:rsidRPr="00106791">
        <w:rPr>
          <w:rFonts w:ascii="Times New Roman" w:eastAsia="Times New Roman" w:hAnsi="Times New Roman" w:cs="Times New Roman"/>
          <w:b/>
          <w:bCs/>
          <w:iCs/>
          <w:color w:val="auto"/>
          <w:sz w:val="26"/>
          <w:szCs w:val="26"/>
          <w:lang w:val="en-US" w:eastAsia="ar-SA" w:bidi="ar-SA"/>
        </w:rPr>
        <w:t>„Срок</w:t>
      </w:r>
      <w:r w:rsidR="00252C92">
        <w:rPr>
          <w:rFonts w:ascii="Times New Roman" w:eastAsia="Times New Roman" w:hAnsi="Times New Roman" w:cs="Times New Roman"/>
          <w:b/>
          <w:bCs/>
          <w:iCs/>
          <w:color w:val="auto"/>
          <w:sz w:val="26"/>
          <w:szCs w:val="26"/>
          <w:lang w:eastAsia="ar-SA" w:bidi="ar-SA"/>
        </w:rPr>
        <w:t xml:space="preserve"> </w:t>
      </w:r>
      <w:r w:rsidR="00106791" w:rsidRPr="00106791">
        <w:rPr>
          <w:rFonts w:ascii="Times New Roman" w:eastAsia="Times New Roman" w:hAnsi="Times New Roman" w:cs="Times New Roman"/>
          <w:b/>
          <w:bCs/>
          <w:iCs/>
          <w:color w:val="auto"/>
          <w:sz w:val="26"/>
          <w:szCs w:val="26"/>
          <w:lang w:val="en-US" w:eastAsia="ar-SA" w:bidi="ar-SA"/>
        </w:rPr>
        <w:t>за</w:t>
      </w:r>
      <w:r w:rsidR="00252C92">
        <w:rPr>
          <w:rFonts w:ascii="Times New Roman" w:eastAsia="Times New Roman" w:hAnsi="Times New Roman" w:cs="Times New Roman"/>
          <w:b/>
          <w:bCs/>
          <w:iCs/>
          <w:color w:val="auto"/>
          <w:sz w:val="26"/>
          <w:szCs w:val="26"/>
          <w:lang w:eastAsia="ar-SA" w:bidi="ar-SA"/>
        </w:rPr>
        <w:t xml:space="preserve"> </w:t>
      </w:r>
      <w:r w:rsidR="00106791" w:rsidRPr="00106791">
        <w:rPr>
          <w:rFonts w:ascii="Times New Roman" w:eastAsia="Times New Roman" w:hAnsi="Times New Roman" w:cs="Times New Roman"/>
          <w:b/>
          <w:bCs/>
          <w:iCs/>
          <w:color w:val="auto"/>
          <w:sz w:val="26"/>
          <w:szCs w:val="26"/>
          <w:lang w:val="en-US" w:eastAsia="ar-SA" w:bidi="ar-SA"/>
        </w:rPr>
        <w:t>изпълнение</w:t>
      </w:r>
      <w:r w:rsidR="00106791" w:rsidRPr="00106791">
        <w:rPr>
          <w:rFonts w:ascii="Times New Roman" w:eastAsia="Times New Roman" w:hAnsi="Times New Roman" w:cs="Times New Roman"/>
          <w:b/>
          <w:bCs/>
          <w:iCs/>
          <w:color w:val="auto"/>
          <w:sz w:val="26"/>
          <w:szCs w:val="26"/>
          <w:lang w:eastAsia="ar-SA" w:bidi="ar-SA"/>
        </w:rPr>
        <w:t xml:space="preserve"> на </w:t>
      </w:r>
      <w:r w:rsidR="00AD48C4">
        <w:rPr>
          <w:rFonts w:ascii="Times New Roman" w:eastAsia="Times New Roman" w:hAnsi="Times New Roman" w:cs="Times New Roman"/>
          <w:b/>
          <w:bCs/>
          <w:iCs/>
          <w:color w:val="auto"/>
          <w:sz w:val="26"/>
          <w:szCs w:val="26"/>
          <w:lang w:eastAsia="ar-SA" w:bidi="ar-SA"/>
        </w:rPr>
        <w:t>ЕСМ</w:t>
      </w:r>
      <w:r w:rsidR="00AD48C4">
        <w:rPr>
          <w:rFonts w:ascii="Times New Roman" w:eastAsia="Times New Roman" w:hAnsi="Times New Roman" w:cs="Times New Roman"/>
          <w:b/>
          <w:bCs/>
          <w:iCs/>
          <w:color w:val="auto"/>
          <w:sz w:val="26"/>
          <w:szCs w:val="26"/>
          <w:lang w:val="en-US" w:eastAsia="ar-SA" w:bidi="ar-SA"/>
        </w:rPr>
        <w:t>“(К</w:t>
      </w:r>
      <w:r w:rsidR="00AD48C4">
        <w:rPr>
          <w:rFonts w:ascii="Times New Roman" w:eastAsia="Times New Roman" w:hAnsi="Times New Roman" w:cs="Times New Roman"/>
          <w:b/>
          <w:bCs/>
          <w:iCs/>
          <w:color w:val="auto"/>
          <w:sz w:val="26"/>
          <w:szCs w:val="26"/>
          <w:lang w:eastAsia="ar-SA" w:bidi="ar-SA"/>
        </w:rPr>
        <w:t>есм</w:t>
      </w:r>
      <w:r w:rsidR="00106791" w:rsidRPr="00106791">
        <w:rPr>
          <w:rFonts w:ascii="Times New Roman" w:eastAsia="Times New Roman" w:hAnsi="Times New Roman" w:cs="Times New Roman"/>
          <w:b/>
          <w:bCs/>
          <w:iCs/>
          <w:color w:val="auto"/>
          <w:sz w:val="26"/>
          <w:szCs w:val="26"/>
          <w:lang w:val="en-US" w:eastAsia="ar-SA" w:bidi="ar-SA"/>
        </w:rPr>
        <w:t>)</w:t>
      </w:r>
      <w:r w:rsidR="00106791" w:rsidRPr="00106791">
        <w:rPr>
          <w:rFonts w:ascii="Times New Roman" w:eastAsia="Times New Roman" w:hAnsi="Times New Roman" w:cs="Times New Roman"/>
          <w:b/>
          <w:bCs/>
          <w:iCs/>
          <w:color w:val="auto"/>
          <w:sz w:val="26"/>
          <w:szCs w:val="26"/>
          <w:lang w:eastAsia="ar-SA" w:bidi="ar-SA"/>
        </w:rPr>
        <w:t xml:space="preserve"> - с максимален брой точки 5.</w:t>
      </w:r>
    </w:p>
    <w:p w:rsidR="00106791" w:rsidRPr="00106791" w:rsidRDefault="00106791" w:rsidP="00106791">
      <w:pPr>
        <w:widowControl/>
        <w:suppressAutoHyphens/>
        <w:ind w:firstLine="709"/>
        <w:jc w:val="both"/>
        <w:rPr>
          <w:rFonts w:ascii="Times New Roman" w:eastAsia="Times New Roman" w:hAnsi="Times New Roman" w:cs="Times New Roman"/>
          <w:b/>
          <w:bCs/>
          <w:iCs/>
          <w:color w:val="auto"/>
          <w:sz w:val="26"/>
          <w:szCs w:val="26"/>
          <w:lang w:eastAsia="ar-SA" w:bidi="ar-SA"/>
        </w:rPr>
      </w:pPr>
    </w:p>
    <w:p w:rsidR="00106791" w:rsidRPr="00106791" w:rsidRDefault="00106791" w:rsidP="00106791">
      <w:pPr>
        <w:widowControl/>
        <w:jc w:val="both"/>
        <w:rPr>
          <w:rFonts w:ascii="Times New Roman" w:eastAsia="Times New Roman" w:hAnsi="Times New Roman" w:cs="Times New Roman"/>
          <w:color w:val="auto"/>
          <w:sz w:val="26"/>
          <w:szCs w:val="26"/>
          <w:lang w:eastAsia="en-US" w:bidi="ar-SA"/>
        </w:rPr>
      </w:pPr>
      <w:r w:rsidRPr="00106791">
        <w:rPr>
          <w:rFonts w:ascii="Times New Roman" w:eastAsia="Times New Roman" w:hAnsi="Times New Roman" w:cs="Times New Roman"/>
          <w:color w:val="auto"/>
          <w:sz w:val="26"/>
          <w:szCs w:val="26"/>
          <w:lang w:eastAsia="en-US" w:bidi="ar-SA"/>
        </w:rPr>
        <w:t xml:space="preserve">Показателят </w:t>
      </w:r>
      <w:r w:rsidRPr="00106791">
        <w:rPr>
          <w:rFonts w:ascii="Times New Roman" w:eastAsia="Times New Roman" w:hAnsi="Times New Roman" w:cs="Times New Roman"/>
          <w:i/>
          <w:color w:val="auto"/>
          <w:sz w:val="26"/>
          <w:szCs w:val="26"/>
          <w:lang w:eastAsia="en-US" w:bidi="ar-SA"/>
        </w:rPr>
        <w:t xml:space="preserve">„Срок за изпълнение на </w:t>
      </w:r>
      <w:r w:rsidR="00AD48C4">
        <w:rPr>
          <w:rFonts w:ascii="Times New Roman" w:eastAsia="Times New Roman" w:hAnsi="Times New Roman" w:cs="Times New Roman"/>
          <w:i/>
          <w:color w:val="auto"/>
          <w:sz w:val="26"/>
          <w:szCs w:val="26"/>
          <w:lang w:eastAsia="en-US" w:bidi="ar-SA"/>
        </w:rPr>
        <w:t>ЕСМ</w:t>
      </w:r>
      <w:r w:rsidRPr="00106791">
        <w:rPr>
          <w:rFonts w:ascii="Times New Roman" w:eastAsia="Times New Roman" w:hAnsi="Times New Roman" w:cs="Times New Roman"/>
          <w:i/>
          <w:color w:val="auto"/>
          <w:sz w:val="26"/>
          <w:szCs w:val="26"/>
          <w:lang w:eastAsia="en-US" w:bidi="ar-SA"/>
        </w:rPr>
        <w:t>“(К</w:t>
      </w:r>
      <w:r w:rsidR="00AD48C4">
        <w:rPr>
          <w:rFonts w:ascii="Times New Roman" w:eastAsia="Times New Roman" w:hAnsi="Times New Roman" w:cs="Times New Roman"/>
          <w:i/>
          <w:color w:val="auto"/>
          <w:sz w:val="26"/>
          <w:szCs w:val="26"/>
          <w:lang w:eastAsia="en-US" w:bidi="ar-SA"/>
        </w:rPr>
        <w:t>есм</w:t>
      </w:r>
      <w:r w:rsidRPr="00106791">
        <w:rPr>
          <w:rFonts w:ascii="Times New Roman" w:eastAsia="Times New Roman" w:hAnsi="Times New Roman" w:cs="Times New Roman"/>
          <w:i/>
          <w:color w:val="auto"/>
          <w:sz w:val="26"/>
          <w:szCs w:val="26"/>
          <w:lang w:eastAsia="en-US" w:bidi="ar-SA"/>
        </w:rPr>
        <w:t>)</w:t>
      </w:r>
      <w:r w:rsidRPr="00106791">
        <w:rPr>
          <w:rFonts w:ascii="Times New Roman" w:eastAsia="Times New Roman" w:hAnsi="Times New Roman" w:cs="Times New Roman"/>
          <w:color w:val="auto"/>
          <w:sz w:val="26"/>
          <w:szCs w:val="26"/>
          <w:lang w:eastAsia="en-US" w:bidi="ar-SA"/>
        </w:rPr>
        <w:t xml:space="preserve"> се получава по следния начин:</w:t>
      </w:r>
    </w:p>
    <w:p w:rsidR="00106791" w:rsidRPr="00106791" w:rsidRDefault="00106791" w:rsidP="00106791">
      <w:pPr>
        <w:widowControl/>
        <w:jc w:val="both"/>
        <w:rPr>
          <w:rFonts w:ascii="Times New Roman" w:eastAsia="Times New Roman" w:hAnsi="Times New Roman" w:cs="Times New Roman"/>
          <w:color w:val="auto"/>
          <w:sz w:val="26"/>
          <w:szCs w:val="26"/>
          <w:lang w:eastAsia="en-US" w:bidi="ar-SA"/>
        </w:rPr>
      </w:pPr>
      <w:r w:rsidRPr="00106791">
        <w:rPr>
          <w:rFonts w:ascii="Times New Roman" w:eastAsia="Times New Roman" w:hAnsi="Times New Roman" w:cs="Times New Roman"/>
          <w:color w:val="auto"/>
          <w:sz w:val="26"/>
          <w:szCs w:val="26"/>
          <w:lang w:eastAsia="en-US" w:bidi="ar-SA"/>
        </w:rPr>
        <w:t>К</w:t>
      </w:r>
      <w:r w:rsidR="00AD48C4">
        <w:rPr>
          <w:rFonts w:ascii="Times New Roman" w:eastAsia="Times New Roman" w:hAnsi="Times New Roman" w:cs="Times New Roman"/>
          <w:color w:val="auto"/>
          <w:sz w:val="26"/>
          <w:szCs w:val="26"/>
          <w:lang w:eastAsia="en-US" w:bidi="ar-SA"/>
        </w:rPr>
        <w:t>есм</w:t>
      </w:r>
      <w:r w:rsidRPr="00106791">
        <w:rPr>
          <w:rFonts w:ascii="Times New Roman" w:eastAsia="Times New Roman" w:hAnsi="Times New Roman" w:cs="Times New Roman"/>
          <w:color w:val="auto"/>
          <w:sz w:val="26"/>
          <w:szCs w:val="26"/>
          <w:lang w:eastAsia="en-US" w:bidi="ar-SA"/>
        </w:rPr>
        <w:t xml:space="preserve"> = (А мин. / А участник) х 5</w:t>
      </w:r>
    </w:p>
    <w:p w:rsidR="00106791" w:rsidRPr="00106791" w:rsidRDefault="00106791" w:rsidP="00106791">
      <w:pPr>
        <w:widowControl/>
        <w:jc w:val="both"/>
        <w:rPr>
          <w:rFonts w:ascii="Times New Roman" w:eastAsia="Times New Roman" w:hAnsi="Times New Roman" w:cs="Times New Roman"/>
          <w:color w:val="auto"/>
          <w:sz w:val="26"/>
          <w:szCs w:val="26"/>
          <w:lang w:eastAsia="en-US" w:bidi="ar-SA"/>
        </w:rPr>
      </w:pPr>
      <w:r w:rsidRPr="00106791">
        <w:rPr>
          <w:rFonts w:ascii="Times New Roman" w:eastAsia="Times New Roman" w:hAnsi="Times New Roman" w:cs="Times New Roman"/>
          <w:color w:val="auto"/>
          <w:sz w:val="26"/>
          <w:szCs w:val="26"/>
          <w:lang w:eastAsia="en-US" w:bidi="ar-SA"/>
        </w:rPr>
        <w:t>където :</w:t>
      </w:r>
    </w:p>
    <w:p w:rsidR="00106791" w:rsidRPr="00106791" w:rsidRDefault="00106791" w:rsidP="00106791">
      <w:pPr>
        <w:widowControl/>
        <w:jc w:val="both"/>
        <w:rPr>
          <w:rFonts w:ascii="Times New Roman" w:eastAsia="Times New Roman" w:hAnsi="Times New Roman" w:cs="Times New Roman"/>
          <w:color w:val="auto"/>
          <w:sz w:val="26"/>
          <w:szCs w:val="26"/>
          <w:lang w:eastAsia="en-US" w:bidi="ar-SA"/>
        </w:rPr>
      </w:pPr>
      <w:r w:rsidRPr="00106791">
        <w:rPr>
          <w:rFonts w:ascii="Times New Roman" w:eastAsia="Times New Roman" w:hAnsi="Times New Roman" w:cs="Times New Roman"/>
          <w:color w:val="auto"/>
          <w:sz w:val="26"/>
          <w:szCs w:val="26"/>
          <w:lang w:eastAsia="en-US" w:bidi="ar-SA"/>
        </w:rPr>
        <w:t xml:space="preserve">“А мин” е най-малкия срок  за изпълнение на </w:t>
      </w:r>
      <w:r w:rsidR="00AD48C4">
        <w:rPr>
          <w:rFonts w:ascii="Times New Roman" w:eastAsia="Times New Roman" w:hAnsi="Times New Roman" w:cs="Times New Roman"/>
          <w:color w:val="auto"/>
          <w:sz w:val="26"/>
          <w:szCs w:val="26"/>
          <w:lang w:eastAsia="en-US" w:bidi="ar-SA"/>
        </w:rPr>
        <w:t>ЕСМ</w:t>
      </w:r>
      <w:r w:rsidRPr="00106791">
        <w:rPr>
          <w:rFonts w:ascii="Times New Roman" w:eastAsia="Times New Roman" w:hAnsi="Times New Roman" w:cs="Times New Roman"/>
          <w:color w:val="auto"/>
          <w:sz w:val="26"/>
          <w:szCs w:val="26"/>
          <w:lang w:eastAsia="en-US" w:bidi="ar-SA"/>
        </w:rPr>
        <w:tab/>
        <w:t>предложен от участник;</w:t>
      </w:r>
    </w:p>
    <w:p w:rsidR="00106791" w:rsidRPr="00106791" w:rsidRDefault="00106791" w:rsidP="00106791">
      <w:pPr>
        <w:widowControl/>
        <w:jc w:val="both"/>
        <w:rPr>
          <w:rFonts w:ascii="Times New Roman" w:eastAsia="Times New Roman" w:hAnsi="Times New Roman" w:cs="Times New Roman"/>
          <w:color w:val="auto"/>
          <w:sz w:val="26"/>
          <w:szCs w:val="26"/>
          <w:lang w:eastAsia="en-US" w:bidi="ar-SA"/>
        </w:rPr>
      </w:pPr>
      <w:r w:rsidRPr="00106791">
        <w:rPr>
          <w:rFonts w:ascii="Times New Roman" w:eastAsia="Times New Roman" w:hAnsi="Times New Roman" w:cs="Times New Roman"/>
          <w:color w:val="auto"/>
          <w:sz w:val="26"/>
          <w:szCs w:val="26"/>
          <w:lang w:eastAsia="en-US" w:bidi="ar-SA"/>
        </w:rPr>
        <w:t xml:space="preserve">“А участник” е срокът за изпълнение на </w:t>
      </w:r>
      <w:r w:rsidR="00AD48C4">
        <w:rPr>
          <w:rFonts w:ascii="Times New Roman" w:eastAsia="Times New Roman" w:hAnsi="Times New Roman" w:cs="Times New Roman"/>
          <w:color w:val="auto"/>
          <w:sz w:val="26"/>
          <w:szCs w:val="26"/>
          <w:lang w:eastAsia="en-US" w:bidi="ar-SA"/>
        </w:rPr>
        <w:t>ЕСМ</w:t>
      </w:r>
      <w:r w:rsidRPr="00106791">
        <w:rPr>
          <w:rFonts w:ascii="Times New Roman" w:eastAsia="Times New Roman" w:hAnsi="Times New Roman" w:cs="Times New Roman"/>
          <w:color w:val="auto"/>
          <w:sz w:val="26"/>
          <w:szCs w:val="26"/>
          <w:lang w:eastAsia="en-US" w:bidi="ar-SA"/>
        </w:rPr>
        <w:t xml:space="preserve"> на съответния участник.</w:t>
      </w:r>
      <w:r w:rsidRPr="00106791">
        <w:rPr>
          <w:rFonts w:ascii="Times New Roman" w:eastAsia="Times New Roman" w:hAnsi="Times New Roman" w:cs="Times New Roman"/>
          <w:color w:val="auto"/>
          <w:sz w:val="26"/>
          <w:szCs w:val="26"/>
          <w:lang w:eastAsia="en-US" w:bidi="ar-SA"/>
        </w:rPr>
        <w:tab/>
      </w:r>
    </w:p>
    <w:p w:rsidR="00106791" w:rsidRPr="00106791" w:rsidRDefault="00106791" w:rsidP="00106791">
      <w:pPr>
        <w:widowControl/>
        <w:suppressAutoHyphens/>
        <w:ind w:firstLine="709"/>
        <w:jc w:val="both"/>
        <w:rPr>
          <w:rFonts w:ascii="Times New Roman" w:eastAsia="Times New Roman" w:hAnsi="Times New Roman" w:cs="Times New Roman"/>
          <w:b/>
          <w:color w:val="auto"/>
          <w:sz w:val="26"/>
          <w:szCs w:val="26"/>
          <w:lang w:eastAsia="ar-SA" w:bidi="ar-SA"/>
        </w:rPr>
      </w:pPr>
    </w:p>
    <w:p w:rsidR="00106791" w:rsidRPr="00106791" w:rsidRDefault="00106791" w:rsidP="00106791">
      <w:pPr>
        <w:widowControl/>
        <w:suppressAutoHyphens/>
        <w:ind w:firstLine="709"/>
        <w:jc w:val="both"/>
        <w:rPr>
          <w:rFonts w:ascii="Times New Roman" w:eastAsia="Times New Roman" w:hAnsi="Times New Roman" w:cs="Times New Roman"/>
          <w:b/>
          <w:color w:val="auto"/>
          <w:sz w:val="26"/>
          <w:szCs w:val="26"/>
          <w:lang w:val="en-US" w:eastAsia="ar-SA" w:bidi="ar-SA"/>
        </w:rPr>
      </w:pPr>
      <w:r w:rsidRPr="00106791">
        <w:rPr>
          <w:rFonts w:ascii="Times New Roman" w:eastAsia="Times New Roman" w:hAnsi="Times New Roman" w:cs="Times New Roman"/>
          <w:b/>
          <w:color w:val="auto"/>
          <w:sz w:val="26"/>
          <w:szCs w:val="26"/>
          <w:lang w:val="en-US" w:eastAsia="ar-SA" w:bidi="ar-SA"/>
        </w:rPr>
        <w:t>Комплексната</w:t>
      </w:r>
      <w:r w:rsidR="00F02CCF">
        <w:rPr>
          <w:rFonts w:ascii="Times New Roman" w:eastAsia="Times New Roman" w:hAnsi="Times New Roman" w:cs="Times New Roman"/>
          <w:b/>
          <w:color w:val="auto"/>
          <w:sz w:val="26"/>
          <w:szCs w:val="26"/>
          <w:lang w:eastAsia="ar-SA" w:bidi="ar-SA"/>
        </w:rPr>
        <w:t xml:space="preserve"> </w:t>
      </w:r>
      <w:r w:rsidRPr="00106791">
        <w:rPr>
          <w:rFonts w:ascii="Times New Roman" w:eastAsia="Times New Roman" w:hAnsi="Times New Roman" w:cs="Times New Roman"/>
          <w:b/>
          <w:color w:val="auto"/>
          <w:sz w:val="26"/>
          <w:szCs w:val="26"/>
          <w:lang w:val="en-US" w:eastAsia="ar-SA" w:bidi="ar-SA"/>
        </w:rPr>
        <w:t>оценка (КО) на</w:t>
      </w:r>
      <w:r w:rsidR="00F02CCF">
        <w:rPr>
          <w:rFonts w:ascii="Times New Roman" w:eastAsia="Times New Roman" w:hAnsi="Times New Roman" w:cs="Times New Roman"/>
          <w:b/>
          <w:color w:val="auto"/>
          <w:sz w:val="26"/>
          <w:szCs w:val="26"/>
          <w:lang w:eastAsia="ar-SA" w:bidi="ar-SA"/>
        </w:rPr>
        <w:t xml:space="preserve"> </w:t>
      </w:r>
      <w:r w:rsidRPr="00106791">
        <w:rPr>
          <w:rFonts w:ascii="Times New Roman" w:eastAsia="Times New Roman" w:hAnsi="Times New Roman" w:cs="Times New Roman"/>
          <w:b/>
          <w:color w:val="auto"/>
          <w:sz w:val="26"/>
          <w:szCs w:val="26"/>
          <w:lang w:val="en-US" w:eastAsia="ar-SA" w:bidi="ar-SA"/>
        </w:rPr>
        <w:t>офертата</w:t>
      </w:r>
      <w:r w:rsidR="00F02CCF">
        <w:rPr>
          <w:rFonts w:ascii="Times New Roman" w:eastAsia="Times New Roman" w:hAnsi="Times New Roman" w:cs="Times New Roman"/>
          <w:b/>
          <w:color w:val="auto"/>
          <w:sz w:val="26"/>
          <w:szCs w:val="26"/>
          <w:lang w:eastAsia="ar-SA" w:bidi="ar-SA"/>
        </w:rPr>
        <w:t xml:space="preserve"> </w:t>
      </w:r>
      <w:r w:rsidRPr="00106791">
        <w:rPr>
          <w:rFonts w:ascii="Times New Roman" w:eastAsia="Times New Roman" w:hAnsi="Times New Roman" w:cs="Times New Roman"/>
          <w:b/>
          <w:color w:val="auto"/>
          <w:sz w:val="26"/>
          <w:szCs w:val="26"/>
          <w:lang w:val="en-US" w:eastAsia="ar-SA" w:bidi="ar-SA"/>
        </w:rPr>
        <w:t>на</w:t>
      </w:r>
      <w:r w:rsidR="00F02CCF">
        <w:rPr>
          <w:rFonts w:ascii="Times New Roman" w:eastAsia="Times New Roman" w:hAnsi="Times New Roman" w:cs="Times New Roman"/>
          <w:b/>
          <w:color w:val="auto"/>
          <w:sz w:val="26"/>
          <w:szCs w:val="26"/>
          <w:lang w:eastAsia="ar-SA" w:bidi="ar-SA"/>
        </w:rPr>
        <w:t xml:space="preserve"> </w:t>
      </w:r>
      <w:r w:rsidRPr="00106791">
        <w:rPr>
          <w:rFonts w:ascii="Times New Roman" w:eastAsia="Times New Roman" w:hAnsi="Times New Roman" w:cs="Times New Roman"/>
          <w:b/>
          <w:color w:val="auto"/>
          <w:sz w:val="26"/>
          <w:szCs w:val="26"/>
          <w:lang w:val="en-US" w:eastAsia="ar-SA" w:bidi="ar-SA"/>
        </w:rPr>
        <w:t>участника</w:t>
      </w:r>
      <w:r w:rsidR="00F02CCF">
        <w:rPr>
          <w:rFonts w:ascii="Times New Roman" w:eastAsia="Times New Roman" w:hAnsi="Times New Roman" w:cs="Times New Roman"/>
          <w:b/>
          <w:color w:val="auto"/>
          <w:sz w:val="26"/>
          <w:szCs w:val="26"/>
          <w:lang w:eastAsia="ar-SA" w:bidi="ar-SA"/>
        </w:rPr>
        <w:t xml:space="preserve"> </w:t>
      </w:r>
      <w:r w:rsidRPr="00106791">
        <w:rPr>
          <w:rFonts w:ascii="Times New Roman" w:eastAsia="Times New Roman" w:hAnsi="Times New Roman" w:cs="Times New Roman"/>
          <w:b/>
          <w:color w:val="auto"/>
          <w:sz w:val="26"/>
          <w:szCs w:val="26"/>
          <w:lang w:val="en-US" w:eastAsia="ar-SA" w:bidi="ar-SA"/>
        </w:rPr>
        <w:t>се</w:t>
      </w:r>
      <w:r w:rsidR="00F02CCF">
        <w:rPr>
          <w:rFonts w:ascii="Times New Roman" w:eastAsia="Times New Roman" w:hAnsi="Times New Roman" w:cs="Times New Roman"/>
          <w:b/>
          <w:color w:val="auto"/>
          <w:sz w:val="26"/>
          <w:szCs w:val="26"/>
          <w:lang w:eastAsia="ar-SA" w:bidi="ar-SA"/>
        </w:rPr>
        <w:t xml:space="preserve"> </w:t>
      </w:r>
      <w:r w:rsidRPr="00106791">
        <w:rPr>
          <w:rFonts w:ascii="Times New Roman" w:eastAsia="Times New Roman" w:hAnsi="Times New Roman" w:cs="Times New Roman"/>
          <w:b/>
          <w:color w:val="auto"/>
          <w:sz w:val="26"/>
          <w:szCs w:val="26"/>
          <w:lang w:val="en-US" w:eastAsia="ar-SA" w:bidi="ar-SA"/>
        </w:rPr>
        <w:t>изчислява</w:t>
      </w:r>
      <w:r w:rsidR="00F02CCF">
        <w:rPr>
          <w:rFonts w:ascii="Times New Roman" w:eastAsia="Times New Roman" w:hAnsi="Times New Roman" w:cs="Times New Roman"/>
          <w:b/>
          <w:color w:val="auto"/>
          <w:sz w:val="26"/>
          <w:szCs w:val="26"/>
          <w:lang w:eastAsia="ar-SA" w:bidi="ar-SA"/>
        </w:rPr>
        <w:t xml:space="preserve"> </w:t>
      </w:r>
      <w:r w:rsidRPr="00106791">
        <w:rPr>
          <w:rFonts w:ascii="Times New Roman" w:eastAsia="Times New Roman" w:hAnsi="Times New Roman" w:cs="Times New Roman"/>
          <w:b/>
          <w:color w:val="auto"/>
          <w:sz w:val="26"/>
          <w:szCs w:val="26"/>
          <w:lang w:val="en-US" w:eastAsia="ar-SA" w:bidi="ar-SA"/>
        </w:rPr>
        <w:t>по</w:t>
      </w:r>
      <w:r w:rsidR="00F02CCF">
        <w:rPr>
          <w:rFonts w:ascii="Times New Roman" w:eastAsia="Times New Roman" w:hAnsi="Times New Roman" w:cs="Times New Roman"/>
          <w:b/>
          <w:color w:val="auto"/>
          <w:sz w:val="26"/>
          <w:szCs w:val="26"/>
          <w:lang w:eastAsia="ar-SA" w:bidi="ar-SA"/>
        </w:rPr>
        <w:t xml:space="preserve"> </w:t>
      </w:r>
      <w:r w:rsidRPr="00106791">
        <w:rPr>
          <w:rFonts w:ascii="Times New Roman" w:eastAsia="Times New Roman" w:hAnsi="Times New Roman" w:cs="Times New Roman"/>
          <w:b/>
          <w:color w:val="auto"/>
          <w:sz w:val="26"/>
          <w:szCs w:val="26"/>
          <w:lang w:val="en-US" w:eastAsia="ar-SA" w:bidi="ar-SA"/>
        </w:rPr>
        <w:t>формулата:</w:t>
      </w:r>
    </w:p>
    <w:p w:rsidR="00106791" w:rsidRPr="00106791" w:rsidRDefault="00106791" w:rsidP="00106791">
      <w:pPr>
        <w:widowControl/>
        <w:suppressAutoHyphens/>
        <w:ind w:firstLine="709"/>
        <w:jc w:val="both"/>
        <w:rPr>
          <w:rFonts w:ascii="Times New Roman" w:eastAsia="Times New Roman" w:hAnsi="Times New Roman" w:cs="Times New Roman"/>
          <w:b/>
          <w:color w:val="auto"/>
          <w:sz w:val="26"/>
          <w:szCs w:val="26"/>
          <w:u w:val="single"/>
          <w:lang w:val="en-US" w:eastAsia="ar-SA" w:bidi="ar-SA"/>
        </w:rPr>
      </w:pPr>
    </w:p>
    <w:p w:rsidR="00106791" w:rsidRPr="00106791" w:rsidRDefault="00106791" w:rsidP="00106791">
      <w:pPr>
        <w:widowControl/>
        <w:suppressAutoHyphens/>
        <w:ind w:firstLine="709"/>
        <w:jc w:val="both"/>
        <w:rPr>
          <w:rFonts w:ascii="Times New Roman" w:eastAsia="Times New Roman" w:hAnsi="Times New Roman" w:cs="Times New Roman"/>
          <w:b/>
          <w:color w:val="auto"/>
          <w:sz w:val="26"/>
          <w:szCs w:val="26"/>
          <w:lang w:eastAsia="ar-SA" w:bidi="ar-SA"/>
        </w:rPr>
      </w:pPr>
      <w:r w:rsidRPr="00106791">
        <w:rPr>
          <w:rFonts w:ascii="Times New Roman" w:eastAsia="Times New Roman" w:hAnsi="Times New Roman" w:cs="Times New Roman"/>
          <w:b/>
          <w:color w:val="auto"/>
          <w:sz w:val="26"/>
          <w:szCs w:val="26"/>
          <w:lang w:val="en-US" w:eastAsia="ar-SA" w:bidi="ar-SA"/>
        </w:rPr>
        <w:t>К</w:t>
      </w:r>
      <w:r w:rsidRPr="00106791">
        <w:rPr>
          <w:rFonts w:ascii="Times New Roman" w:eastAsia="Times New Roman" w:hAnsi="Times New Roman" w:cs="Times New Roman"/>
          <w:b/>
          <w:color w:val="auto"/>
          <w:sz w:val="26"/>
          <w:szCs w:val="26"/>
          <w:lang w:eastAsia="ar-SA" w:bidi="ar-SA"/>
        </w:rPr>
        <w:t>О</w:t>
      </w:r>
      <w:r w:rsidR="00AD48C4">
        <w:rPr>
          <w:rFonts w:ascii="Times New Roman" w:eastAsia="Times New Roman" w:hAnsi="Times New Roman" w:cs="Times New Roman"/>
          <w:b/>
          <w:color w:val="auto"/>
          <w:sz w:val="26"/>
          <w:szCs w:val="26"/>
          <w:lang w:val="en-US" w:eastAsia="ar-SA" w:bidi="ar-SA"/>
        </w:rPr>
        <w:t xml:space="preserve"> = Кц + Клп + К</w:t>
      </w:r>
      <w:r w:rsidR="00AD48C4">
        <w:rPr>
          <w:rFonts w:ascii="Times New Roman" w:eastAsia="Times New Roman" w:hAnsi="Times New Roman" w:cs="Times New Roman"/>
          <w:b/>
          <w:color w:val="auto"/>
          <w:sz w:val="26"/>
          <w:szCs w:val="26"/>
          <w:lang w:eastAsia="ar-SA" w:bidi="ar-SA"/>
        </w:rPr>
        <w:t>есм</w:t>
      </w:r>
    </w:p>
    <w:p w:rsidR="00106791" w:rsidRPr="00106791" w:rsidRDefault="00106791" w:rsidP="00106791">
      <w:pPr>
        <w:widowControl/>
        <w:suppressAutoHyphens/>
        <w:jc w:val="both"/>
        <w:rPr>
          <w:rFonts w:ascii="Times New Roman" w:eastAsia="Times New Roman" w:hAnsi="Times New Roman" w:cs="Times New Roman"/>
          <w:color w:val="auto"/>
          <w:sz w:val="26"/>
          <w:szCs w:val="26"/>
          <w:lang w:eastAsia="ar-SA" w:bidi="ar-SA"/>
        </w:rPr>
      </w:pPr>
    </w:p>
    <w:p w:rsidR="00106791" w:rsidRPr="00106791" w:rsidRDefault="00106791" w:rsidP="00106791">
      <w:pPr>
        <w:widowControl/>
        <w:suppressAutoHyphens/>
        <w:ind w:firstLine="709"/>
        <w:jc w:val="both"/>
        <w:rPr>
          <w:rFonts w:ascii="Times New Roman" w:eastAsia="Times New Roman" w:hAnsi="Times New Roman" w:cs="Times New Roman"/>
          <w:b/>
          <w:color w:val="auto"/>
          <w:sz w:val="26"/>
          <w:szCs w:val="26"/>
          <w:lang w:eastAsia="ar-SA" w:bidi="ar-SA"/>
        </w:rPr>
      </w:pPr>
      <w:r w:rsidRPr="00106791">
        <w:rPr>
          <w:rFonts w:ascii="Times New Roman" w:eastAsia="Times New Roman" w:hAnsi="Times New Roman" w:cs="Times New Roman"/>
          <w:b/>
          <w:color w:val="auto"/>
          <w:sz w:val="26"/>
          <w:szCs w:val="26"/>
          <w:lang w:eastAsia="ar-SA" w:bidi="ar-SA"/>
        </w:rPr>
        <w:t xml:space="preserve">Офертата, получила най-голям брой точки се класира на първо място. Офертата, получила следващия по-нисък брой точки се класира на второ място и т.н. </w:t>
      </w:r>
    </w:p>
    <w:p w:rsidR="00106791" w:rsidRPr="00106791" w:rsidRDefault="00106791" w:rsidP="00106791">
      <w:pPr>
        <w:widowControl/>
        <w:suppressAutoHyphens/>
        <w:ind w:firstLine="709"/>
        <w:jc w:val="both"/>
        <w:rPr>
          <w:rFonts w:ascii="Times New Roman" w:eastAsia="Times New Roman" w:hAnsi="Times New Roman" w:cs="Times New Roman"/>
          <w:color w:val="auto"/>
          <w:sz w:val="26"/>
          <w:szCs w:val="26"/>
          <w:lang w:eastAsia="ar-SA" w:bidi="ar-SA"/>
        </w:rPr>
      </w:pPr>
      <w:r w:rsidRPr="00106791">
        <w:rPr>
          <w:rFonts w:ascii="Times New Roman" w:eastAsia="Times New Roman" w:hAnsi="Times New Roman" w:cs="Times New Roman"/>
          <w:color w:val="auto"/>
          <w:sz w:val="26"/>
          <w:szCs w:val="26"/>
          <w:lang w:eastAsia="ar-SA" w:bidi="ar-SA"/>
        </w:rPr>
        <w:t xml:space="preserve">При извършване на изчисленията всички числа ще бъдат закръглени с точност до втори знак след десетичната запетая. </w:t>
      </w:r>
    </w:p>
    <w:p w:rsidR="00106791" w:rsidRPr="00106791" w:rsidRDefault="00106791" w:rsidP="00106791">
      <w:pPr>
        <w:widowControl/>
        <w:suppressAutoHyphens/>
        <w:ind w:firstLine="709"/>
        <w:jc w:val="both"/>
        <w:rPr>
          <w:rFonts w:ascii="Times New Roman" w:eastAsia="Times New Roman" w:hAnsi="Times New Roman" w:cs="Times New Roman"/>
          <w:iCs/>
          <w:color w:val="auto"/>
          <w:sz w:val="26"/>
          <w:szCs w:val="26"/>
          <w:lang w:eastAsia="ar-SA" w:bidi="ar-SA"/>
        </w:rPr>
      </w:pPr>
      <w:r w:rsidRPr="00106791">
        <w:rPr>
          <w:rFonts w:ascii="Times New Roman" w:eastAsia="Times New Roman" w:hAnsi="Times New Roman" w:cs="Times New Roman"/>
          <w:iCs/>
          <w:color w:val="auto"/>
          <w:sz w:val="26"/>
          <w:szCs w:val="26"/>
          <w:lang w:eastAsia="ar-SA" w:bidi="ar-SA"/>
        </w:rPr>
        <w:t>Съгласно чл. 72, ал. 1 ЗОП, к</w:t>
      </w:r>
      <w:r w:rsidRPr="00106791">
        <w:rPr>
          <w:rFonts w:ascii="Times New Roman" w:eastAsia="Times New Roman" w:hAnsi="Times New Roman" w:cs="Times New Roman"/>
          <w:iCs/>
          <w:color w:val="auto"/>
          <w:sz w:val="26"/>
          <w:szCs w:val="26"/>
          <w:lang w:val="en-US" w:eastAsia="ar-SA" w:bidi="ar-SA"/>
        </w:rPr>
        <w:t>огато</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предложение в офертата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на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участник, свързано с цена</w:t>
      </w:r>
      <w:r w:rsidRPr="00106791">
        <w:rPr>
          <w:rFonts w:ascii="Times New Roman" w:eastAsia="Times New Roman" w:hAnsi="Times New Roman" w:cs="Times New Roman"/>
          <w:iCs/>
          <w:color w:val="auto"/>
          <w:sz w:val="26"/>
          <w:szCs w:val="26"/>
          <w:lang w:eastAsia="ar-SA" w:bidi="ar-SA"/>
        </w:rPr>
        <w:t>,</w:t>
      </w:r>
      <w:r w:rsidRPr="00106791">
        <w:rPr>
          <w:rFonts w:ascii="Times New Roman" w:eastAsia="Times New Roman" w:hAnsi="Times New Roman" w:cs="Times New Roman"/>
          <w:iCs/>
          <w:color w:val="auto"/>
          <w:sz w:val="26"/>
          <w:szCs w:val="26"/>
          <w:lang w:val="en-US" w:eastAsia="ar-SA" w:bidi="ar-SA"/>
        </w:rPr>
        <w:t>ко</w:t>
      </w:r>
      <w:r w:rsidRPr="00106791">
        <w:rPr>
          <w:rFonts w:ascii="Times New Roman" w:eastAsia="Times New Roman" w:hAnsi="Times New Roman" w:cs="Times New Roman"/>
          <w:iCs/>
          <w:color w:val="auto"/>
          <w:sz w:val="26"/>
          <w:szCs w:val="26"/>
          <w:lang w:eastAsia="ar-SA" w:bidi="ar-SA"/>
        </w:rPr>
        <w:t>я</w:t>
      </w:r>
      <w:r w:rsidRPr="00106791">
        <w:rPr>
          <w:rFonts w:ascii="Times New Roman" w:eastAsia="Times New Roman" w:hAnsi="Times New Roman" w:cs="Times New Roman"/>
          <w:iCs/>
          <w:color w:val="auto"/>
          <w:sz w:val="26"/>
          <w:szCs w:val="26"/>
          <w:lang w:val="en-US" w:eastAsia="ar-SA" w:bidi="ar-SA"/>
        </w:rPr>
        <w:t>то</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подлежи</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на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оценяване, е с повече</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от</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20 на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сто</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по-благоприятно</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от</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средната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стойност</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на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предложенията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на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останалите</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участници</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по</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същия</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показател</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за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оценка, възложителят</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изисква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подробна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писмена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обосновка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за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начина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на</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неговото</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образуване, която</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се</w:t>
      </w:r>
      <w:r w:rsidR="00F02CCF">
        <w:rPr>
          <w:rFonts w:ascii="Times New Roman" w:eastAsia="Times New Roman" w:hAnsi="Times New Roman" w:cs="Times New Roman"/>
          <w:iCs/>
          <w:color w:val="auto"/>
          <w:sz w:val="26"/>
          <w:szCs w:val="26"/>
          <w:lang w:eastAsia="ar-SA" w:bidi="ar-SA"/>
        </w:rPr>
        <w:t xml:space="preserve"> </w:t>
      </w:r>
      <w:r w:rsidRPr="00106791">
        <w:rPr>
          <w:rFonts w:ascii="Times New Roman" w:eastAsia="Times New Roman" w:hAnsi="Times New Roman" w:cs="Times New Roman"/>
          <w:iCs/>
          <w:color w:val="auto"/>
          <w:sz w:val="26"/>
          <w:szCs w:val="26"/>
          <w:lang w:val="en-US" w:eastAsia="ar-SA" w:bidi="ar-SA"/>
        </w:rPr>
        <w:t>представя в 5-дневен</w:t>
      </w:r>
      <w:r w:rsidRPr="00106791">
        <w:rPr>
          <w:rFonts w:ascii="Times New Roman" w:eastAsia="Times New Roman" w:hAnsi="Times New Roman" w:cs="Times New Roman"/>
          <w:iCs/>
          <w:color w:val="auto"/>
          <w:sz w:val="26"/>
          <w:szCs w:val="26"/>
          <w:lang w:eastAsia="ar-SA" w:bidi="ar-SA"/>
        </w:rPr>
        <w:t xml:space="preserve"> срок от получаване на искането.</w:t>
      </w:r>
    </w:p>
    <w:p w:rsidR="00106791" w:rsidRPr="00106791" w:rsidRDefault="00106791" w:rsidP="00106791">
      <w:pPr>
        <w:widowControl/>
        <w:suppressAutoHyphens/>
        <w:ind w:firstLine="709"/>
        <w:jc w:val="both"/>
        <w:rPr>
          <w:rFonts w:ascii="Times New Roman" w:eastAsia="Times New Roman" w:hAnsi="Times New Roman" w:cs="Times New Roman"/>
          <w:iCs/>
          <w:color w:val="auto"/>
          <w:sz w:val="26"/>
          <w:szCs w:val="26"/>
          <w:lang w:eastAsia="ar-SA" w:bidi="ar-SA"/>
        </w:rPr>
      </w:pPr>
      <w:r w:rsidRPr="00106791">
        <w:rPr>
          <w:rFonts w:ascii="Times New Roman" w:eastAsia="Times New Roman" w:hAnsi="Times New Roman" w:cs="Times New Roman"/>
          <w:iCs/>
          <w:color w:val="auto"/>
          <w:sz w:val="26"/>
          <w:szCs w:val="26"/>
          <w:lang w:eastAsia="ar-SA" w:bidi="ar-SA"/>
        </w:rPr>
        <w:t>Когато комплексните оценки на две или повече оферти са равни, с предимство се класира офертата, в която се съдържа по-ниска предложена цена.</w:t>
      </w:r>
    </w:p>
    <w:p w:rsidR="00106791" w:rsidRDefault="00106791" w:rsidP="00AD48C4">
      <w:pPr>
        <w:pStyle w:val="Heading20"/>
        <w:keepNext/>
        <w:keepLines/>
        <w:shd w:val="clear" w:color="auto" w:fill="auto"/>
        <w:spacing w:after="0" w:line="293" w:lineRule="exact"/>
        <w:jc w:val="left"/>
      </w:pPr>
      <w:bookmarkStart w:id="17" w:name="bookmark17"/>
    </w:p>
    <w:bookmarkEnd w:id="17"/>
    <w:p w:rsidR="00C837BA" w:rsidRPr="00C837BA" w:rsidRDefault="00C837BA" w:rsidP="00C837BA">
      <w:pPr>
        <w:keepNext/>
        <w:keepLines/>
        <w:spacing w:line="293" w:lineRule="exact"/>
        <w:ind w:firstLine="620"/>
        <w:outlineLvl w:val="1"/>
        <w:rPr>
          <w:rFonts w:ascii="Times New Roman" w:eastAsia="Times New Roman" w:hAnsi="Times New Roman" w:cs="Times New Roman"/>
          <w:b/>
          <w:bCs/>
          <w:sz w:val="26"/>
          <w:szCs w:val="26"/>
        </w:rPr>
      </w:pPr>
      <w:r w:rsidRPr="00C837BA">
        <w:rPr>
          <w:rFonts w:ascii="Times New Roman" w:eastAsia="Times New Roman" w:hAnsi="Times New Roman" w:cs="Times New Roman"/>
          <w:b/>
          <w:bCs/>
          <w:sz w:val="26"/>
          <w:szCs w:val="26"/>
          <w:lang w:val="en-US"/>
        </w:rPr>
        <w:t>IV</w:t>
      </w:r>
      <w:r w:rsidRPr="00C837BA">
        <w:rPr>
          <w:rFonts w:ascii="Times New Roman" w:eastAsia="Times New Roman" w:hAnsi="Times New Roman" w:cs="Times New Roman"/>
          <w:b/>
          <w:bCs/>
          <w:sz w:val="26"/>
          <w:szCs w:val="26"/>
        </w:rPr>
        <w:t>.УКАЗАНИЯ ЗА ПОДГОТОВКА НА ОФЕРТАТА</w:t>
      </w:r>
    </w:p>
    <w:p w:rsidR="00C837BA" w:rsidRPr="00C837BA" w:rsidRDefault="00C837BA" w:rsidP="00C837BA">
      <w:pPr>
        <w:keepNext/>
        <w:keepLines/>
        <w:numPr>
          <w:ilvl w:val="0"/>
          <w:numId w:val="16"/>
        </w:numPr>
        <w:tabs>
          <w:tab w:val="left" w:pos="1515"/>
        </w:tabs>
        <w:spacing w:line="293" w:lineRule="exact"/>
        <w:ind w:left="620" w:firstLine="580"/>
        <w:jc w:val="both"/>
        <w:outlineLvl w:val="1"/>
        <w:rPr>
          <w:rFonts w:ascii="Times New Roman" w:eastAsia="Times New Roman" w:hAnsi="Times New Roman" w:cs="Times New Roman"/>
          <w:b/>
          <w:bCs/>
          <w:sz w:val="26"/>
          <w:szCs w:val="26"/>
        </w:rPr>
      </w:pPr>
      <w:bookmarkStart w:id="18" w:name="bookmark18"/>
      <w:r w:rsidRPr="00C837BA">
        <w:rPr>
          <w:rFonts w:ascii="Times New Roman" w:eastAsia="Times New Roman" w:hAnsi="Times New Roman" w:cs="Times New Roman"/>
          <w:b/>
          <w:bCs/>
          <w:sz w:val="26"/>
          <w:szCs w:val="26"/>
        </w:rPr>
        <w:t>Общи</w:t>
      </w:r>
      <w:bookmarkEnd w:id="18"/>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Участниците трябва да проучат всички указания и условия за участие, дадени в документацията за участие.</w:t>
      </w:r>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При изготвяне на офертата всеки участник трябва да се придържа точно към условията, обявени от възложителя.</w:t>
      </w:r>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Отговорността за правилното разучаване на документацията за участие се носи единствено от участниците.</w:t>
      </w:r>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До изтичане на срока за подаване на офертите, всеки участник може да промени, допълни или оттегли офертата си.</w:t>
      </w:r>
    </w:p>
    <w:p w:rsidR="00C837BA" w:rsidRPr="00C837BA" w:rsidRDefault="00C837BA" w:rsidP="00C837BA">
      <w:pPr>
        <w:spacing w:line="293" w:lineRule="exact"/>
        <w:ind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Всеки участник в процедурата има право да представи само една оферта.</w:t>
      </w:r>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Лице, което участва като подизпълнител в офертата на друг участник, не може да представя самостоятелна оферта.</w:t>
      </w:r>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е варианти.</w:t>
      </w:r>
    </w:p>
    <w:p w:rsidR="00C837BA" w:rsidRPr="00C837BA" w:rsidRDefault="00C837BA" w:rsidP="00C837BA">
      <w:pPr>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информацията, изисквана съгласно раздели А и Б и част III за всяка (категория) съответни подизпълнители от ЕЕДОП,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b/>
          <w:sz w:val="26"/>
          <w:szCs w:val="26"/>
        </w:rPr>
      </w:pPr>
      <w:r w:rsidRPr="00C837BA">
        <w:rPr>
          <w:rFonts w:ascii="Times New Roman" w:eastAsia="Times New Roman" w:hAnsi="Times New Roman" w:cs="Times New Roman"/>
          <w:b/>
          <w:sz w:val="26"/>
          <w:szCs w:val="26"/>
        </w:rPr>
        <w:t>2. Указание за подготовка на ЕЕДОП:</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2.1.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2.2.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 xml:space="preserve">2.3.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w:t>
      </w:r>
      <w:r w:rsidRPr="00C837BA">
        <w:rPr>
          <w:rFonts w:ascii="Times New Roman" w:eastAsia="Times New Roman" w:hAnsi="Times New Roman" w:cs="Times New Roman"/>
          <w:sz w:val="26"/>
          <w:szCs w:val="26"/>
        </w:rPr>
        <w:lastRenderedPageBreak/>
        <w:t xml:space="preserve">подписан електронно ЕЕДОП. </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837BA" w:rsidRPr="00C837BA" w:rsidRDefault="00C837BA" w:rsidP="00C837BA">
      <w:pPr>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2.4. Единният европейски документ за обществени поръчки се предоставя в електронен вид по образец, утвърден с акт на Европейската комисия.</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b/>
          <w:sz w:val="26"/>
          <w:szCs w:val="26"/>
        </w:rPr>
      </w:pPr>
      <w:r w:rsidRPr="00C837BA">
        <w:rPr>
          <w:rFonts w:ascii="Times New Roman" w:eastAsia="Times New Roman" w:hAnsi="Times New Roman" w:cs="Times New Roman"/>
          <w:b/>
          <w:sz w:val="26"/>
          <w:szCs w:val="26"/>
        </w:rPr>
        <w:t>3. Указание за попълване и представяне на ЕЕДОП, чрез системата за еЕЕДОП</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При подготовката на процедурата възложителят създаде образец на ЕЕДОП (образец № 2),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 xml:space="preserve">Генерираните файлове (espd-request) се предоставят на заинтересованите лица по електронен път с останалата документация за обществената поръчка. </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Участниците зареждат в системата за еЕЕДОП на адрес https://ec.europa.eu/tools/espd/filter?lang=bg,  получения XML файл, попълва необходимите данни и го изтегля (espd-response), след което ЕЕДОП следва да се подпише с електронен подпис от съответните лица посочени в т. 5. Представените от участниците espd-response.xml файлове могат да бъдат прегледани от възложителя с използване на функцията за преглед в системата за еЕЕДОП. Участниците могат повторно да използват информацията от ЕЕДОП, предоставян в предходни процедури за възлагане на обществени поръчки, при условие, че той е в XML формат. За целта се прилага съответната функционалност (използване на съществуващ ЕЕДОП/ обединяване на два ЕЕДОП) в системата за еЕЕДОП.</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b/>
          <w:sz w:val="26"/>
          <w:szCs w:val="26"/>
        </w:rPr>
      </w:pPr>
      <w:r w:rsidRPr="00C837BA">
        <w:rPr>
          <w:rFonts w:ascii="Times New Roman" w:eastAsia="Times New Roman" w:hAnsi="Times New Roman" w:cs="Times New Roman"/>
          <w:b/>
          <w:sz w:val="26"/>
          <w:szCs w:val="26"/>
        </w:rPr>
        <w:t>4. Предоставяне на еЕЕДОП при участие в процедури за възлагане на обществени поръчки</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 xml:space="preserve">ЕЕДОП се предоставя в електронен вид, като той следва да бъде цифрово подписан и приложен на подходящ оптичен носител към пакета документи за участие в процедурата. </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Форматът, в който се предоставя документът не следва да позволява редактиране на неговото съдържание. </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C837BA" w:rsidRPr="00C837BA" w:rsidRDefault="00C837BA" w:rsidP="00C837BA">
      <w:pPr>
        <w:shd w:val="clear" w:color="auto" w:fill="FFFFFF"/>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lastRenderedPageBreak/>
        <w:t>Важно! 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C837BA" w:rsidRPr="00C837BA" w:rsidRDefault="00C837BA" w:rsidP="00C837BA">
      <w:pPr>
        <w:spacing w:after="300"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Забележка: Повече информация за използването на системата за еЕЕДОП може да бъде намерена на адрес http://ec.europa.eu/DocsRoom/documents/17242</w:t>
      </w:r>
      <w:r w:rsidRPr="00C837BA">
        <w:rPr>
          <w:rFonts w:ascii="Times New Roman" w:eastAsia="Times New Roman" w:hAnsi="Times New Roman" w:cs="Times New Roman"/>
          <w:sz w:val="26"/>
          <w:szCs w:val="26"/>
        </w:rPr>
        <w:tab/>
      </w:r>
    </w:p>
    <w:p w:rsidR="00C837BA" w:rsidRPr="00C837BA" w:rsidRDefault="00C837BA" w:rsidP="00C837BA">
      <w:pPr>
        <w:keepNext/>
        <w:keepLines/>
        <w:tabs>
          <w:tab w:val="left" w:pos="1627"/>
        </w:tabs>
        <w:spacing w:line="293" w:lineRule="exact"/>
        <w:jc w:val="both"/>
        <w:outlineLvl w:val="1"/>
        <w:rPr>
          <w:rFonts w:ascii="Times New Roman" w:eastAsia="Times New Roman" w:hAnsi="Times New Roman" w:cs="Times New Roman"/>
          <w:b/>
          <w:bCs/>
          <w:sz w:val="26"/>
          <w:szCs w:val="26"/>
        </w:rPr>
      </w:pPr>
      <w:bookmarkStart w:id="19" w:name="bookmark19"/>
      <w:r w:rsidRPr="00C837BA">
        <w:rPr>
          <w:rFonts w:ascii="Times New Roman" w:eastAsia="Times New Roman" w:hAnsi="Times New Roman" w:cs="Times New Roman"/>
          <w:b/>
          <w:bCs/>
          <w:sz w:val="26"/>
          <w:szCs w:val="26"/>
        </w:rPr>
        <w:t xml:space="preserve">          5. Съдържание на офертата</w:t>
      </w:r>
      <w:bookmarkEnd w:id="19"/>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е препоръчана пратка с обратна разписка, на адреса, посочен от възложителя.</w:t>
      </w:r>
    </w:p>
    <w:p w:rsidR="00C837BA" w:rsidRPr="00C837BA" w:rsidRDefault="00C837BA" w:rsidP="00C837BA">
      <w:pPr>
        <w:spacing w:line="293"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Документите се представят в запечатана непрозрачна опаковка, върху която се посочват:</w:t>
      </w:r>
    </w:p>
    <w:p w:rsidR="00C837BA" w:rsidRPr="00C837BA" w:rsidRDefault="00C837BA" w:rsidP="00C837BA">
      <w:pPr>
        <w:numPr>
          <w:ilvl w:val="0"/>
          <w:numId w:val="17"/>
        </w:numPr>
        <w:tabs>
          <w:tab w:val="left" w:pos="1627"/>
        </w:tabs>
        <w:spacing w:line="293" w:lineRule="exact"/>
        <w:ind w:right="220" w:firstLine="120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наименованието на участника, включително участниците в обединението, когато е приложимо;</w:t>
      </w:r>
    </w:p>
    <w:p w:rsidR="00C837BA" w:rsidRPr="00C837BA" w:rsidRDefault="00C837BA" w:rsidP="00C837BA">
      <w:pPr>
        <w:numPr>
          <w:ilvl w:val="0"/>
          <w:numId w:val="17"/>
        </w:numPr>
        <w:tabs>
          <w:tab w:val="left" w:pos="1555"/>
        </w:tabs>
        <w:spacing w:line="298" w:lineRule="exact"/>
        <w:ind w:right="220" w:firstLine="117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адрес за кореспонденция, телефон и по възможност - факс и електронен адрес;</w:t>
      </w:r>
    </w:p>
    <w:p w:rsidR="00C837BA" w:rsidRPr="00C837BA" w:rsidRDefault="00C837BA" w:rsidP="00C837BA">
      <w:pPr>
        <w:numPr>
          <w:ilvl w:val="0"/>
          <w:numId w:val="17"/>
        </w:numPr>
        <w:tabs>
          <w:tab w:val="left" w:pos="1515"/>
        </w:tabs>
        <w:spacing w:line="298" w:lineRule="exact"/>
        <w:ind w:left="62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наименованието на поръчката.</w:t>
      </w:r>
    </w:p>
    <w:p w:rsidR="00C837BA" w:rsidRPr="00C837BA" w:rsidRDefault="00C837BA" w:rsidP="00C837BA">
      <w:pPr>
        <w:spacing w:line="298" w:lineRule="exact"/>
        <w:ind w:right="220"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При публично състезание опаковката включва документите по чл.39, ал.2 и ал.</w:t>
      </w:r>
      <w:r w:rsidRPr="00C837BA">
        <w:rPr>
          <w:rFonts w:ascii="Times New Roman" w:eastAsia="Times New Roman" w:hAnsi="Times New Roman" w:cs="Times New Roman"/>
          <w:sz w:val="26"/>
          <w:szCs w:val="26"/>
          <w:lang w:val="en-US"/>
        </w:rPr>
        <w:t>3</w:t>
      </w:r>
      <w:r w:rsidRPr="00C837BA">
        <w:rPr>
          <w:rFonts w:ascii="Times New Roman" w:eastAsia="Times New Roman" w:hAnsi="Times New Roman" w:cs="Times New Roman"/>
          <w:sz w:val="26"/>
          <w:szCs w:val="26"/>
        </w:rPr>
        <w:t>, т.1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C837BA" w:rsidRPr="00C837BA" w:rsidRDefault="00C837BA" w:rsidP="00C837BA">
      <w:pPr>
        <w:spacing w:after="276" w:line="293" w:lineRule="exact"/>
        <w:ind w:firstLine="620"/>
        <w:jc w:val="both"/>
        <w:rPr>
          <w:rFonts w:ascii="Times New Roman" w:eastAsia="Times New Roman" w:hAnsi="Times New Roman" w:cs="Times New Roman"/>
          <w:sz w:val="26"/>
          <w:szCs w:val="26"/>
          <w:lang w:val="en-US"/>
        </w:rPr>
      </w:pPr>
      <w:r w:rsidRPr="00C837BA">
        <w:rPr>
          <w:rFonts w:ascii="Times New Roman" w:eastAsia="Times New Roman" w:hAnsi="Times New Roman" w:cs="Times New Roman"/>
          <w:sz w:val="26"/>
          <w:szCs w:val="26"/>
        </w:rPr>
        <w:t>Когато за някои от посочените в настоящата документация документи е определено, че може да бъде представен в копие, за такъв документ се счита този, при който върху копието на документа представляващият участника е записал или подпечатал „вярно с оригинала” и е положил саморъчно подписа си.</w:t>
      </w:r>
    </w:p>
    <w:p w:rsidR="00C837BA" w:rsidRPr="00C837BA" w:rsidRDefault="00C837BA" w:rsidP="00C837BA">
      <w:pPr>
        <w:spacing w:after="276" w:line="293" w:lineRule="exact"/>
        <w:ind w:firstLine="6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Заявлението за участие включва най-малко следните документи:</w:t>
      </w:r>
    </w:p>
    <w:p w:rsidR="00C837BA" w:rsidRPr="00C837BA" w:rsidRDefault="00C837BA" w:rsidP="00C837BA">
      <w:pPr>
        <w:numPr>
          <w:ilvl w:val="0"/>
          <w:numId w:val="18"/>
        </w:numPr>
        <w:tabs>
          <w:tab w:val="left" w:pos="1679"/>
        </w:tabs>
        <w:spacing w:line="298" w:lineRule="exact"/>
        <w:ind w:firstLine="12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Опис на представените документи, съгласно Образец към настоящата документация;</w:t>
      </w:r>
    </w:p>
    <w:p w:rsidR="00C837BA" w:rsidRPr="00C837BA" w:rsidRDefault="00C837BA" w:rsidP="00C837BA">
      <w:pPr>
        <w:numPr>
          <w:ilvl w:val="0"/>
          <w:numId w:val="18"/>
        </w:numPr>
        <w:tabs>
          <w:tab w:val="left" w:pos="1679"/>
        </w:tabs>
        <w:spacing w:line="298" w:lineRule="exact"/>
        <w:ind w:firstLine="12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съгласно Образец към настоящата документация и на оптичен носител</w:t>
      </w:r>
    </w:p>
    <w:p w:rsidR="00C837BA" w:rsidRPr="00C837BA" w:rsidRDefault="00C837BA" w:rsidP="00C837BA">
      <w:pPr>
        <w:shd w:val="clear" w:color="auto" w:fill="FFFFFF"/>
        <w:tabs>
          <w:tab w:val="left" w:pos="1679"/>
        </w:tabs>
        <w:spacing w:line="298" w:lineRule="exact"/>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ab/>
        <w:t>Или</w:t>
      </w:r>
    </w:p>
    <w:p w:rsidR="00C837BA" w:rsidRPr="00C837BA" w:rsidRDefault="00C837BA" w:rsidP="00C837BA">
      <w:pPr>
        <w:tabs>
          <w:tab w:val="left" w:pos="1679"/>
        </w:tabs>
        <w:spacing w:line="298" w:lineRule="exact"/>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ab/>
        <w:t>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 свободна редакция</w:t>
      </w:r>
    </w:p>
    <w:p w:rsidR="00C837BA" w:rsidRPr="00C837BA" w:rsidRDefault="00C837BA" w:rsidP="00C837BA">
      <w:pPr>
        <w:numPr>
          <w:ilvl w:val="0"/>
          <w:numId w:val="18"/>
        </w:numPr>
        <w:tabs>
          <w:tab w:val="left" w:pos="1679"/>
        </w:tabs>
        <w:spacing w:line="298" w:lineRule="exact"/>
        <w:ind w:firstLine="12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Документи за доказване на предприетите мерки за надеждност, когато е приложимо;</w:t>
      </w:r>
    </w:p>
    <w:p w:rsidR="00C837BA" w:rsidRPr="00C837BA" w:rsidRDefault="00C837BA" w:rsidP="00C837BA">
      <w:pPr>
        <w:numPr>
          <w:ilvl w:val="0"/>
          <w:numId w:val="18"/>
        </w:numPr>
        <w:tabs>
          <w:tab w:val="left" w:pos="1679"/>
        </w:tabs>
        <w:spacing w:line="298" w:lineRule="exact"/>
        <w:ind w:firstLine="12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Документите по чл. 37, ал. 4, когато е приложимо.</w:t>
      </w:r>
    </w:p>
    <w:p w:rsidR="00C837BA" w:rsidRPr="00C837BA" w:rsidRDefault="00C837BA" w:rsidP="00C837BA">
      <w:pPr>
        <w:spacing w:line="293" w:lineRule="exact"/>
        <w:ind w:left="740" w:firstLine="54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Офертата включва:</w:t>
      </w:r>
    </w:p>
    <w:p w:rsidR="00C837BA" w:rsidRPr="00C837BA" w:rsidRDefault="00C837BA" w:rsidP="00C837BA">
      <w:pPr>
        <w:numPr>
          <w:ilvl w:val="0"/>
          <w:numId w:val="19"/>
        </w:numPr>
        <w:tabs>
          <w:tab w:val="left" w:pos="1629"/>
        </w:tabs>
        <w:spacing w:line="293" w:lineRule="exact"/>
        <w:ind w:left="740" w:firstLine="54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техническо предложение, съдържащо:</w:t>
      </w:r>
    </w:p>
    <w:p w:rsidR="00C837BA" w:rsidRPr="00C837BA" w:rsidRDefault="00C837BA" w:rsidP="00C837BA">
      <w:pPr>
        <w:tabs>
          <w:tab w:val="left" w:pos="1694"/>
        </w:tabs>
        <w:spacing w:line="293" w:lineRule="exact"/>
        <w:ind w:firstLine="12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а)</w:t>
      </w:r>
      <w:r w:rsidRPr="00C837BA">
        <w:rPr>
          <w:rFonts w:ascii="Times New Roman" w:eastAsia="Times New Roman" w:hAnsi="Times New Roman" w:cs="Times New Roman"/>
          <w:sz w:val="26"/>
          <w:szCs w:val="26"/>
        </w:rPr>
        <w:tab/>
        <w:t>документ за упълномощаване, когато лицето, което подава офертата, не е законният представител на участника;</w:t>
      </w:r>
    </w:p>
    <w:p w:rsidR="00C837BA" w:rsidRPr="00C837BA" w:rsidRDefault="00C837BA" w:rsidP="00C837BA">
      <w:pPr>
        <w:tabs>
          <w:tab w:val="left" w:pos="1703"/>
        </w:tabs>
        <w:spacing w:line="293" w:lineRule="exact"/>
        <w:ind w:firstLine="12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б)</w:t>
      </w:r>
      <w:r w:rsidRPr="00C837BA">
        <w:rPr>
          <w:rFonts w:ascii="Times New Roman" w:eastAsia="Times New Roman" w:hAnsi="Times New Roman" w:cs="Times New Roman"/>
          <w:sz w:val="26"/>
          <w:szCs w:val="26"/>
        </w:rPr>
        <w:tab/>
        <w:t>предложение за изпълнение на поръчката в съответствие с техническите спецификации и изискванията на възложителя;</w:t>
      </w:r>
    </w:p>
    <w:p w:rsidR="00C837BA" w:rsidRPr="00C837BA" w:rsidRDefault="00C837BA" w:rsidP="00C837BA">
      <w:pPr>
        <w:tabs>
          <w:tab w:val="left" w:pos="1682"/>
        </w:tabs>
        <w:spacing w:line="293" w:lineRule="exact"/>
        <w:ind w:left="740" w:firstLine="54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lastRenderedPageBreak/>
        <w:t>в)</w:t>
      </w:r>
      <w:r w:rsidRPr="00C837BA">
        <w:rPr>
          <w:rFonts w:ascii="Times New Roman" w:eastAsia="Times New Roman" w:hAnsi="Times New Roman" w:cs="Times New Roman"/>
          <w:sz w:val="26"/>
          <w:szCs w:val="26"/>
        </w:rPr>
        <w:tab/>
        <w:t>декларация за съгласие е клаузите на приложения проект на договор;</w:t>
      </w:r>
    </w:p>
    <w:p w:rsidR="00C837BA" w:rsidRPr="00C837BA" w:rsidRDefault="00C837BA" w:rsidP="00C837BA">
      <w:pPr>
        <w:tabs>
          <w:tab w:val="left" w:pos="1682"/>
        </w:tabs>
        <w:spacing w:line="293" w:lineRule="exact"/>
        <w:ind w:left="740" w:firstLine="54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г)</w:t>
      </w:r>
      <w:r w:rsidRPr="00C837BA">
        <w:rPr>
          <w:rFonts w:ascii="Times New Roman" w:eastAsia="Times New Roman" w:hAnsi="Times New Roman" w:cs="Times New Roman"/>
          <w:sz w:val="26"/>
          <w:szCs w:val="26"/>
        </w:rPr>
        <w:tab/>
        <w:t>декларация за срока на валидност на офертата;</w:t>
      </w:r>
    </w:p>
    <w:p w:rsidR="00C837BA" w:rsidRPr="00C837BA" w:rsidRDefault="00C837BA" w:rsidP="00C837BA">
      <w:pPr>
        <w:tabs>
          <w:tab w:val="left" w:pos="1703"/>
        </w:tabs>
        <w:spacing w:line="293" w:lineRule="exact"/>
        <w:ind w:firstLine="12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д)</w:t>
      </w:r>
      <w:r w:rsidRPr="00C837BA">
        <w:rPr>
          <w:rFonts w:ascii="Times New Roman" w:eastAsia="Times New Roman" w:hAnsi="Times New Roman" w:cs="Times New Roman"/>
          <w:sz w:val="26"/>
          <w:szCs w:val="26"/>
        </w:rPr>
        <w:tab/>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837BA" w:rsidRPr="00C837BA" w:rsidRDefault="00C837BA" w:rsidP="00C837BA">
      <w:pPr>
        <w:numPr>
          <w:ilvl w:val="0"/>
          <w:numId w:val="19"/>
        </w:numPr>
        <w:tabs>
          <w:tab w:val="left" w:pos="1674"/>
        </w:tabs>
        <w:spacing w:after="284" w:line="298" w:lineRule="exact"/>
        <w:ind w:firstLine="12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ценово предложение, съдържащо предложението на участника по показателите с парично изражение.</w:t>
      </w:r>
    </w:p>
    <w:p w:rsidR="00C837BA" w:rsidRPr="00C837BA" w:rsidRDefault="00C837BA" w:rsidP="00C837BA">
      <w:pPr>
        <w:keepNext/>
        <w:keepLines/>
        <w:spacing w:line="293" w:lineRule="exact"/>
        <w:ind w:firstLine="720"/>
        <w:jc w:val="both"/>
        <w:outlineLvl w:val="1"/>
        <w:rPr>
          <w:rFonts w:ascii="Times New Roman" w:eastAsia="Times New Roman" w:hAnsi="Times New Roman" w:cs="Times New Roman"/>
          <w:b/>
          <w:bCs/>
          <w:sz w:val="26"/>
          <w:szCs w:val="26"/>
        </w:rPr>
      </w:pPr>
      <w:bookmarkStart w:id="20" w:name="bookmark20"/>
      <w:r w:rsidRPr="00C837BA">
        <w:rPr>
          <w:rFonts w:ascii="Times New Roman" w:eastAsia="Times New Roman" w:hAnsi="Times New Roman" w:cs="Times New Roman"/>
          <w:b/>
          <w:bCs/>
          <w:sz w:val="26"/>
          <w:szCs w:val="26"/>
        </w:rPr>
        <w:t>Информация за задълженията, свързани с данъци и осигуровки, опазване на околната среда, закрила на заетостта и условията на труд</w:t>
      </w:r>
      <w:bookmarkEnd w:id="20"/>
    </w:p>
    <w:p w:rsidR="00C837BA" w:rsidRPr="00C837BA" w:rsidRDefault="00C837BA" w:rsidP="00C837BA">
      <w:pPr>
        <w:spacing w:after="160" w:line="288"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b/>
          <w:bCs/>
          <w:i/>
          <w:iCs/>
          <w:sz w:val="26"/>
          <w:szCs w:val="26"/>
          <w:u w:val="single"/>
        </w:rPr>
        <w:t>Забележка</w:t>
      </w:r>
      <w:r w:rsidRPr="00C837BA">
        <w:rPr>
          <w:rFonts w:ascii="Times New Roman" w:eastAsia="Times New Roman" w:hAnsi="Times New Roman" w:cs="Times New Roman"/>
          <w:b/>
          <w:bCs/>
          <w:i/>
          <w:iCs/>
          <w:sz w:val="26"/>
          <w:szCs w:val="26"/>
        </w:rPr>
        <w:t xml:space="preserve">: </w:t>
      </w:r>
      <w:r w:rsidRPr="00C837BA">
        <w:rPr>
          <w:rFonts w:ascii="Times New Roman" w:eastAsia="Times New Roman" w:hAnsi="Times New Roman" w:cs="Times New Roman"/>
          <w:i/>
          <w:iCs/>
          <w:sz w:val="26"/>
          <w:szCs w:val="26"/>
        </w:rPr>
        <w:t>Участниците могат да получат необходимата информация от</w:t>
      </w:r>
    </w:p>
    <w:p w:rsidR="00C837BA" w:rsidRPr="00C837BA" w:rsidRDefault="00C837BA" w:rsidP="00C837BA">
      <w:pPr>
        <w:spacing w:after="160" w:line="288" w:lineRule="exact"/>
        <w:ind w:firstLine="1280"/>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следните институции:</w:t>
      </w:r>
    </w:p>
    <w:p w:rsidR="00C837BA" w:rsidRPr="00C837BA" w:rsidRDefault="00C837BA" w:rsidP="00C837BA">
      <w:pPr>
        <w:numPr>
          <w:ilvl w:val="0"/>
          <w:numId w:val="20"/>
        </w:numPr>
        <w:tabs>
          <w:tab w:val="left" w:pos="1583"/>
        </w:tabs>
        <w:spacing w:after="160" w:line="288" w:lineRule="exact"/>
        <w:ind w:firstLine="1280"/>
        <w:jc w:val="both"/>
        <w:rPr>
          <w:rFonts w:ascii="Times New Roman" w:eastAsia="Times New Roman" w:hAnsi="Times New Roman" w:cs="Times New Roman"/>
          <w:b/>
          <w:bCs/>
          <w:i/>
          <w:iCs/>
          <w:sz w:val="26"/>
          <w:szCs w:val="26"/>
        </w:rPr>
      </w:pPr>
      <w:r w:rsidRPr="00C837BA">
        <w:rPr>
          <w:rFonts w:ascii="Times New Roman" w:eastAsia="Times New Roman" w:hAnsi="Times New Roman" w:cs="Times New Roman"/>
          <w:b/>
          <w:bCs/>
          <w:i/>
          <w:iCs/>
          <w:sz w:val="26"/>
          <w:szCs w:val="26"/>
        </w:rPr>
        <w:t>Относно задълженията, свързани с данъци и осигуровки:</w:t>
      </w:r>
    </w:p>
    <w:p w:rsidR="00C837BA" w:rsidRPr="00C837BA" w:rsidRDefault="00C837BA" w:rsidP="00C837BA">
      <w:pPr>
        <w:spacing w:after="160" w:line="288"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Национална агенция по приходите /НАП/:</w:t>
      </w:r>
    </w:p>
    <w:p w:rsidR="00C837BA" w:rsidRPr="00C837BA" w:rsidRDefault="00C837BA" w:rsidP="00C837BA">
      <w:pPr>
        <w:spacing w:after="219" w:line="288"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Информационен телефон на НАП - 0700 18 700;</w:t>
      </w:r>
    </w:p>
    <w:p w:rsidR="00C837BA" w:rsidRPr="00C837BA" w:rsidRDefault="00C837BA" w:rsidP="00C837BA">
      <w:pPr>
        <w:spacing w:line="365" w:lineRule="exact"/>
        <w:ind w:firstLine="1280"/>
        <w:jc w:val="both"/>
        <w:rPr>
          <w:rFonts w:ascii="Times New Roman" w:eastAsia="Times New Roman" w:hAnsi="Times New Roman" w:cs="Times New Roman"/>
          <w:b/>
          <w:bCs/>
          <w:i/>
          <w:iCs/>
          <w:sz w:val="26"/>
          <w:szCs w:val="26"/>
        </w:rPr>
      </w:pPr>
      <w:r w:rsidRPr="00C837BA">
        <w:rPr>
          <w:rFonts w:ascii="Times New Roman" w:eastAsia="Times New Roman" w:hAnsi="Times New Roman" w:cs="Times New Roman"/>
          <w:b/>
          <w:bCs/>
          <w:i/>
          <w:iCs/>
          <w:sz w:val="26"/>
          <w:szCs w:val="26"/>
        </w:rPr>
        <w:t>Електронни адреси на НАП:</w:t>
      </w:r>
    </w:p>
    <w:p w:rsidR="00C837BA" w:rsidRPr="00C837BA" w:rsidRDefault="00C837BA" w:rsidP="00C837BA">
      <w:pPr>
        <w:spacing w:line="365"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u w:val="single"/>
          <w:lang w:val="en-US" w:eastAsia="en-US" w:bidi="en-US"/>
        </w:rPr>
        <w:t>infocenterCcpnra. bg</w:t>
      </w:r>
      <w:r w:rsidRPr="00C837BA">
        <w:rPr>
          <w:rFonts w:ascii="Times New Roman" w:eastAsia="Times New Roman" w:hAnsi="Times New Roman" w:cs="Times New Roman"/>
          <w:i/>
          <w:iCs/>
          <w:sz w:val="26"/>
          <w:szCs w:val="26"/>
        </w:rPr>
        <w:t>- обща информация</w:t>
      </w:r>
    </w:p>
    <w:p w:rsidR="00C837BA" w:rsidRPr="00C837BA" w:rsidRDefault="00C837BA" w:rsidP="00C837BA">
      <w:pPr>
        <w:spacing w:line="365"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u w:val="single"/>
          <w:lang w:val="en-US" w:eastAsia="en-US" w:bidi="en-US"/>
        </w:rPr>
        <w:t>/nap(a);nra. bg</w:t>
      </w:r>
      <w:r w:rsidRPr="00C837BA">
        <w:rPr>
          <w:rFonts w:ascii="Times New Roman" w:eastAsia="Times New Roman" w:hAnsi="Times New Roman" w:cs="Times New Roman"/>
          <w:i/>
          <w:iCs/>
          <w:sz w:val="26"/>
          <w:szCs w:val="26"/>
        </w:rPr>
        <w:t>- само за кореспонденция, подписана с електронен подпис</w:t>
      </w:r>
    </w:p>
    <w:p w:rsidR="00C837BA" w:rsidRPr="00C837BA" w:rsidRDefault="00C837BA" w:rsidP="00C837BA">
      <w:pPr>
        <w:numPr>
          <w:ilvl w:val="0"/>
          <w:numId w:val="20"/>
        </w:numPr>
        <w:tabs>
          <w:tab w:val="left" w:pos="1583"/>
        </w:tabs>
        <w:spacing w:line="437" w:lineRule="exact"/>
        <w:ind w:firstLine="1280"/>
        <w:jc w:val="both"/>
        <w:rPr>
          <w:rFonts w:ascii="Times New Roman" w:eastAsia="Times New Roman" w:hAnsi="Times New Roman" w:cs="Times New Roman"/>
          <w:b/>
          <w:bCs/>
          <w:i/>
          <w:iCs/>
          <w:sz w:val="26"/>
          <w:szCs w:val="26"/>
        </w:rPr>
      </w:pPr>
      <w:r w:rsidRPr="00C837BA">
        <w:rPr>
          <w:rFonts w:ascii="Times New Roman" w:eastAsia="Times New Roman" w:hAnsi="Times New Roman" w:cs="Times New Roman"/>
          <w:b/>
          <w:bCs/>
          <w:i/>
          <w:iCs/>
          <w:sz w:val="26"/>
          <w:szCs w:val="26"/>
        </w:rPr>
        <w:t>Относно задълженията, свързани с опазване на околната среда:</w:t>
      </w:r>
    </w:p>
    <w:p w:rsidR="00C837BA" w:rsidRPr="00C837BA" w:rsidRDefault="00C837BA" w:rsidP="00C837BA">
      <w:pPr>
        <w:spacing w:line="437"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Министерство на околната среда и водите /МОСВ/</w:t>
      </w:r>
    </w:p>
    <w:p w:rsidR="00C837BA" w:rsidRPr="00C837BA" w:rsidRDefault="00C837BA" w:rsidP="00C837BA">
      <w:pPr>
        <w:spacing w:line="437"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1000 София, бул. “Мария Луиза “ № 22</w:t>
      </w:r>
      <w:r w:rsidRPr="00C837BA">
        <w:rPr>
          <w:rFonts w:ascii="Times New Roman" w:eastAsia="Times New Roman" w:hAnsi="Times New Roman" w:cs="Times New Roman"/>
          <w:b/>
          <w:bCs/>
          <w:sz w:val="26"/>
          <w:szCs w:val="26"/>
        </w:rPr>
        <w:t xml:space="preserve"> - </w:t>
      </w:r>
      <w:r w:rsidRPr="00C837BA">
        <w:rPr>
          <w:rFonts w:ascii="Times New Roman" w:eastAsia="Times New Roman" w:hAnsi="Times New Roman" w:cs="Times New Roman"/>
          <w:i/>
          <w:iCs/>
          <w:sz w:val="26"/>
          <w:szCs w:val="26"/>
        </w:rPr>
        <w:t>Централна сграда</w:t>
      </w:r>
    </w:p>
    <w:p w:rsidR="00C837BA" w:rsidRPr="00C837BA" w:rsidRDefault="00C837BA" w:rsidP="00C837BA">
      <w:pPr>
        <w:spacing w:after="140" w:line="288"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lang w:val="en-US" w:eastAsia="en-US" w:bidi="en-US"/>
        </w:rPr>
        <w:t xml:space="preserve">1000 </w:t>
      </w:r>
      <w:r w:rsidRPr="00C837BA">
        <w:rPr>
          <w:rFonts w:ascii="Times New Roman" w:eastAsia="Times New Roman" w:hAnsi="Times New Roman" w:cs="Times New Roman"/>
          <w:i/>
          <w:iCs/>
          <w:sz w:val="26"/>
          <w:szCs w:val="26"/>
        </w:rPr>
        <w:t>София, ул. "У. Гладстон"№ 67 - Втора сграда</w:t>
      </w:r>
    </w:p>
    <w:p w:rsidR="00C837BA" w:rsidRPr="00C837BA" w:rsidRDefault="00C837BA" w:rsidP="00C837BA">
      <w:pPr>
        <w:spacing w:after="6" w:line="288"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Телефон: 02/ 940 6000</w:t>
      </w:r>
    </w:p>
    <w:p w:rsidR="00C837BA" w:rsidRPr="00C837BA" w:rsidRDefault="00C837BA" w:rsidP="00C837BA">
      <w:pPr>
        <w:spacing w:line="456"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 xml:space="preserve">Интернет адрес: </w:t>
      </w:r>
      <w:hyperlink r:id="rId9" w:history="1">
        <w:r w:rsidRPr="00C837BA">
          <w:rPr>
            <w:rFonts w:ascii="Times New Roman" w:eastAsia="Times New Roman" w:hAnsi="Times New Roman" w:cs="Times New Roman"/>
            <w:i/>
            <w:iCs/>
            <w:sz w:val="26"/>
            <w:szCs w:val="26"/>
            <w:lang w:val="en-US" w:eastAsia="en-US" w:bidi="en-US"/>
          </w:rPr>
          <w:t>http://www.moew.government.bg/</w:t>
        </w:r>
      </w:hyperlink>
    </w:p>
    <w:p w:rsidR="00C837BA" w:rsidRPr="00C837BA" w:rsidRDefault="00C837BA" w:rsidP="00C837BA">
      <w:pPr>
        <w:spacing w:line="456" w:lineRule="exact"/>
        <w:ind w:right="180" w:firstLine="1280"/>
        <w:jc w:val="both"/>
        <w:rPr>
          <w:rFonts w:ascii="Times New Roman" w:eastAsia="Times New Roman" w:hAnsi="Times New Roman" w:cs="Times New Roman"/>
          <w:b/>
          <w:bCs/>
          <w:i/>
          <w:iCs/>
          <w:sz w:val="26"/>
          <w:szCs w:val="26"/>
        </w:rPr>
      </w:pPr>
      <w:r w:rsidRPr="00C837BA">
        <w:rPr>
          <w:rFonts w:ascii="Times New Roman" w:eastAsia="Times New Roman" w:hAnsi="Times New Roman" w:cs="Times New Roman"/>
          <w:b/>
          <w:bCs/>
          <w:i/>
          <w:iCs/>
          <w:sz w:val="26"/>
          <w:szCs w:val="26"/>
        </w:rPr>
        <w:t>- Относно задълженията, свързани със закрила на заетостта и условията на труд:</w:t>
      </w:r>
    </w:p>
    <w:p w:rsidR="00C837BA" w:rsidRPr="00C837BA" w:rsidRDefault="00C837BA" w:rsidP="00C837BA">
      <w:pPr>
        <w:spacing w:line="451"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Министерство на труда и социалната политика:</w:t>
      </w:r>
    </w:p>
    <w:p w:rsidR="00C837BA" w:rsidRPr="00C837BA" w:rsidRDefault="00C837BA" w:rsidP="00C837BA">
      <w:pPr>
        <w:spacing w:line="451"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София 1051, ул. Триадица №2</w:t>
      </w:r>
    </w:p>
    <w:p w:rsidR="00C837BA" w:rsidRPr="00C837BA" w:rsidRDefault="00C837BA" w:rsidP="00C837BA">
      <w:pPr>
        <w:spacing w:after="271" w:line="451" w:lineRule="exact"/>
        <w:ind w:firstLine="1280"/>
        <w:jc w:val="both"/>
        <w:rPr>
          <w:rFonts w:ascii="Times New Roman" w:eastAsia="Times New Roman" w:hAnsi="Times New Roman" w:cs="Times New Roman"/>
          <w:i/>
          <w:iCs/>
          <w:sz w:val="26"/>
          <w:szCs w:val="26"/>
        </w:rPr>
      </w:pPr>
      <w:r w:rsidRPr="00C837BA">
        <w:rPr>
          <w:rFonts w:ascii="Times New Roman" w:eastAsia="Times New Roman" w:hAnsi="Times New Roman" w:cs="Times New Roman"/>
          <w:i/>
          <w:iCs/>
          <w:sz w:val="26"/>
          <w:szCs w:val="26"/>
        </w:rPr>
        <w:t>Телефон: 02/ 8119 443</w:t>
      </w:r>
    </w:p>
    <w:p w:rsidR="00C837BA" w:rsidRPr="00C837BA" w:rsidRDefault="00C837BA" w:rsidP="00C837BA">
      <w:pPr>
        <w:spacing w:line="288" w:lineRule="exact"/>
        <w:ind w:firstLine="1280"/>
        <w:jc w:val="both"/>
        <w:rPr>
          <w:rFonts w:ascii="Times New Roman" w:eastAsia="Times New Roman" w:hAnsi="Times New Roman" w:cs="Times New Roman"/>
          <w:b/>
          <w:bCs/>
          <w:i/>
          <w:iCs/>
          <w:sz w:val="26"/>
          <w:szCs w:val="26"/>
        </w:rPr>
      </w:pPr>
      <w:r w:rsidRPr="00C837BA">
        <w:rPr>
          <w:rFonts w:ascii="Times New Roman" w:eastAsia="Times New Roman" w:hAnsi="Times New Roman" w:cs="Times New Roman"/>
          <w:i/>
          <w:iCs/>
          <w:sz w:val="26"/>
          <w:szCs w:val="26"/>
          <w:lang w:val="en-US" w:eastAsia="en-US" w:bidi="en-US"/>
        </w:rPr>
        <w:t xml:space="preserve">E-mail: </w:t>
      </w:r>
      <w:r w:rsidRPr="00C837BA">
        <w:rPr>
          <w:rFonts w:ascii="Times New Roman" w:eastAsia="Times New Roman" w:hAnsi="Times New Roman" w:cs="Times New Roman"/>
          <w:b/>
          <w:bCs/>
          <w:i/>
          <w:iCs/>
          <w:sz w:val="26"/>
          <w:szCs w:val="26"/>
          <w:u w:val="single"/>
          <w:lang w:val="en-US" w:eastAsia="en-US" w:bidi="en-US"/>
        </w:rPr>
        <w:t>mlsv(a)mlsp.government. bs</w:t>
      </w:r>
    </w:p>
    <w:p w:rsidR="00C837BA" w:rsidRPr="00C837BA" w:rsidRDefault="00C837BA" w:rsidP="00C837BA">
      <w:pPr>
        <w:spacing w:after="296" w:line="288" w:lineRule="exact"/>
        <w:ind w:firstLine="1280"/>
        <w:jc w:val="both"/>
        <w:rPr>
          <w:rFonts w:ascii="Times New Roman" w:eastAsia="Times New Roman" w:hAnsi="Times New Roman" w:cs="Times New Roman"/>
          <w:b/>
          <w:bCs/>
          <w:i/>
          <w:iCs/>
          <w:sz w:val="26"/>
          <w:szCs w:val="26"/>
        </w:rPr>
      </w:pPr>
      <w:r w:rsidRPr="00C837BA">
        <w:rPr>
          <w:rFonts w:ascii="Times New Roman" w:eastAsia="Times New Roman" w:hAnsi="Times New Roman" w:cs="Times New Roman"/>
          <w:i/>
          <w:iCs/>
          <w:sz w:val="26"/>
          <w:szCs w:val="26"/>
        </w:rPr>
        <w:t xml:space="preserve">Факс: </w:t>
      </w:r>
      <w:r w:rsidRPr="00C837BA">
        <w:rPr>
          <w:rFonts w:ascii="Times New Roman" w:eastAsia="Times New Roman" w:hAnsi="Times New Roman" w:cs="Times New Roman"/>
          <w:b/>
          <w:bCs/>
          <w:i/>
          <w:iCs/>
          <w:sz w:val="26"/>
          <w:szCs w:val="26"/>
          <w:lang w:val="en-US" w:eastAsia="en-US" w:bidi="en-US"/>
        </w:rPr>
        <w:t>+359 2 988 44 05; +359 2 98613 18</w:t>
      </w:r>
    </w:p>
    <w:p w:rsidR="00C837BA" w:rsidRPr="00C837BA" w:rsidRDefault="00C837BA" w:rsidP="00C837BA">
      <w:pPr>
        <w:keepNext/>
        <w:keepLines/>
        <w:numPr>
          <w:ilvl w:val="0"/>
          <w:numId w:val="19"/>
        </w:numPr>
        <w:tabs>
          <w:tab w:val="left" w:pos="1547"/>
        </w:tabs>
        <w:spacing w:line="293" w:lineRule="exact"/>
        <w:ind w:firstLine="1220"/>
        <w:jc w:val="both"/>
        <w:outlineLvl w:val="1"/>
        <w:rPr>
          <w:rFonts w:ascii="Times New Roman" w:eastAsia="Times New Roman" w:hAnsi="Times New Roman" w:cs="Times New Roman"/>
          <w:b/>
          <w:bCs/>
          <w:sz w:val="26"/>
          <w:szCs w:val="26"/>
        </w:rPr>
      </w:pPr>
      <w:bookmarkStart w:id="21" w:name="bookmark21"/>
      <w:r w:rsidRPr="00C837BA">
        <w:rPr>
          <w:rFonts w:ascii="Times New Roman" w:eastAsia="Times New Roman" w:hAnsi="Times New Roman" w:cs="Times New Roman"/>
          <w:b/>
          <w:bCs/>
          <w:sz w:val="26"/>
          <w:szCs w:val="26"/>
        </w:rPr>
        <w:t>Подаване на оферти. Място и срок за подаване на оферти</w:t>
      </w:r>
      <w:bookmarkEnd w:id="21"/>
    </w:p>
    <w:p w:rsidR="00C837BA" w:rsidRPr="00C837BA" w:rsidRDefault="00C837BA" w:rsidP="00C837BA">
      <w:pPr>
        <w:spacing w:line="293" w:lineRule="exact"/>
        <w:ind w:right="1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 xml:space="preserve">Желаещите да участват в процедурата за възлагане на обществената поръчка подават лично или чрез упълномощено лице офертите си в </w:t>
      </w:r>
      <w:r w:rsidR="005F321B">
        <w:rPr>
          <w:rFonts w:ascii="Times New Roman" w:eastAsia="Times New Roman" w:hAnsi="Times New Roman" w:cs="Times New Roman"/>
          <w:sz w:val="26"/>
          <w:szCs w:val="26"/>
        </w:rPr>
        <w:t>община Садово</w:t>
      </w:r>
      <w:r w:rsidRPr="00C837BA">
        <w:rPr>
          <w:rFonts w:ascii="Times New Roman" w:eastAsia="Times New Roman" w:hAnsi="Times New Roman" w:cs="Times New Roman"/>
          <w:sz w:val="26"/>
          <w:szCs w:val="26"/>
        </w:rPr>
        <w:t xml:space="preserve"> на адрес: </w:t>
      </w:r>
      <w:r w:rsidR="005F321B">
        <w:rPr>
          <w:rFonts w:ascii="Times New Roman" w:eastAsia="Times New Roman" w:hAnsi="Times New Roman" w:cs="Times New Roman"/>
          <w:sz w:val="26"/>
          <w:szCs w:val="26"/>
        </w:rPr>
        <w:t>град Садово - 4122, област Пловдив, ул. Иван Вазов, №2</w:t>
      </w:r>
      <w:r w:rsidRPr="00C837BA">
        <w:rPr>
          <w:rFonts w:ascii="Times New Roman" w:eastAsia="Times New Roman" w:hAnsi="Times New Roman" w:cs="Times New Roman"/>
          <w:sz w:val="26"/>
          <w:szCs w:val="26"/>
        </w:rPr>
        <w:t>, де</w:t>
      </w:r>
      <w:r w:rsidR="005F321B">
        <w:rPr>
          <w:rFonts w:ascii="Times New Roman" w:eastAsia="Times New Roman" w:hAnsi="Times New Roman" w:cs="Times New Roman"/>
          <w:sz w:val="26"/>
          <w:szCs w:val="26"/>
        </w:rPr>
        <w:t>ловодство, всеки работен ден от 08.30</w:t>
      </w:r>
      <w:r w:rsidRPr="00C837BA">
        <w:rPr>
          <w:rFonts w:ascii="Times New Roman" w:eastAsia="Times New Roman" w:hAnsi="Times New Roman" w:cs="Times New Roman"/>
          <w:sz w:val="26"/>
          <w:szCs w:val="26"/>
        </w:rPr>
        <w:t xml:space="preserve"> ч. до </w:t>
      </w:r>
      <w:r w:rsidR="005F321B">
        <w:rPr>
          <w:rFonts w:ascii="Times New Roman" w:eastAsia="Times New Roman" w:hAnsi="Times New Roman" w:cs="Times New Roman"/>
          <w:sz w:val="26"/>
          <w:szCs w:val="26"/>
        </w:rPr>
        <w:t>12.00</w:t>
      </w:r>
      <w:r w:rsidRPr="00C837BA">
        <w:rPr>
          <w:rFonts w:ascii="Times New Roman" w:eastAsia="Times New Roman" w:hAnsi="Times New Roman" w:cs="Times New Roman"/>
          <w:sz w:val="26"/>
          <w:szCs w:val="26"/>
        </w:rPr>
        <w:t xml:space="preserve"> ч. и от </w:t>
      </w:r>
      <w:r w:rsidR="005F321B">
        <w:rPr>
          <w:rFonts w:ascii="Times New Roman" w:eastAsia="Times New Roman" w:hAnsi="Times New Roman" w:cs="Times New Roman"/>
          <w:sz w:val="26"/>
          <w:szCs w:val="26"/>
        </w:rPr>
        <w:t>12.45</w:t>
      </w:r>
      <w:r w:rsidRPr="00C837BA">
        <w:rPr>
          <w:rFonts w:ascii="Times New Roman" w:eastAsia="Times New Roman" w:hAnsi="Times New Roman" w:cs="Times New Roman"/>
          <w:sz w:val="26"/>
          <w:szCs w:val="26"/>
        </w:rPr>
        <w:t xml:space="preserve"> ч. до </w:t>
      </w:r>
      <w:r w:rsidR="005F321B">
        <w:rPr>
          <w:rFonts w:ascii="Times New Roman" w:eastAsia="Times New Roman" w:hAnsi="Times New Roman" w:cs="Times New Roman"/>
          <w:sz w:val="26"/>
          <w:szCs w:val="26"/>
        </w:rPr>
        <w:t>17.15</w:t>
      </w:r>
      <w:r w:rsidRPr="00C837BA">
        <w:rPr>
          <w:rFonts w:ascii="Times New Roman" w:eastAsia="Times New Roman" w:hAnsi="Times New Roman" w:cs="Times New Roman"/>
          <w:sz w:val="26"/>
          <w:szCs w:val="26"/>
        </w:rPr>
        <w:t xml:space="preserve"> ч., най-късно до часа и датата, посочени в обявлението за обществената поръчка.</w:t>
      </w:r>
    </w:p>
    <w:p w:rsidR="00C837BA" w:rsidRPr="00C837BA" w:rsidRDefault="00C837BA" w:rsidP="00C837BA">
      <w:pPr>
        <w:spacing w:line="293" w:lineRule="exact"/>
        <w:ind w:right="1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 xml:space="preserve">Ако участникът изпраща офертата, чрез препоръчана поща или куриерска </w:t>
      </w:r>
      <w:r w:rsidRPr="00C837BA">
        <w:rPr>
          <w:rFonts w:ascii="Times New Roman" w:eastAsia="Times New Roman" w:hAnsi="Times New Roman" w:cs="Times New Roman"/>
          <w:sz w:val="26"/>
          <w:szCs w:val="26"/>
        </w:rPr>
        <w:lastRenderedPageBreak/>
        <w:t>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C837BA" w:rsidRPr="00C837BA" w:rsidRDefault="00C837BA" w:rsidP="00C837BA">
      <w:pPr>
        <w:spacing w:after="600" w:line="293" w:lineRule="exact"/>
        <w:ind w:right="1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До изтичане на срока за получаване на оферти всеки участник може да промени, допълни или оттегли офертата си. Оттеглянето на офертата прекратява по</w:t>
      </w:r>
      <w:r w:rsidRPr="00C837BA">
        <w:rPr>
          <w:rFonts w:ascii="Times New Roman" w:eastAsia="Times New Roman" w:hAnsi="Times New Roman" w:cs="Times New Roman"/>
          <w:sz w:val="26"/>
          <w:szCs w:val="26"/>
        </w:rPr>
        <w:softHyphen/>
        <w:t>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 Промяна на оферта /с входящ номер/”.</w:t>
      </w:r>
    </w:p>
    <w:p w:rsidR="00C837BA" w:rsidRPr="00C837BA" w:rsidRDefault="00C837BA" w:rsidP="00C837BA">
      <w:pPr>
        <w:keepNext/>
        <w:keepLines/>
        <w:numPr>
          <w:ilvl w:val="0"/>
          <w:numId w:val="21"/>
        </w:numPr>
        <w:spacing w:line="293" w:lineRule="exact"/>
        <w:ind w:left="660"/>
        <w:outlineLvl w:val="1"/>
        <w:rPr>
          <w:rFonts w:ascii="Times New Roman" w:eastAsia="Times New Roman" w:hAnsi="Times New Roman" w:cs="Times New Roman"/>
          <w:b/>
          <w:bCs/>
          <w:sz w:val="26"/>
          <w:szCs w:val="26"/>
        </w:rPr>
      </w:pPr>
      <w:bookmarkStart w:id="22" w:name="bookmark22"/>
      <w:r w:rsidRPr="00C837BA">
        <w:rPr>
          <w:rFonts w:ascii="Times New Roman" w:eastAsia="Times New Roman" w:hAnsi="Times New Roman" w:cs="Times New Roman"/>
          <w:sz w:val="26"/>
          <w:szCs w:val="26"/>
          <w:lang w:val="en-US" w:eastAsia="en-US" w:bidi="en-US"/>
        </w:rPr>
        <w:t>P</w:t>
      </w:r>
      <w:r w:rsidRPr="00C837BA">
        <w:rPr>
          <w:rFonts w:ascii="Times New Roman" w:eastAsia="Times New Roman" w:hAnsi="Times New Roman" w:cs="Times New Roman"/>
          <w:b/>
          <w:bCs/>
          <w:sz w:val="26"/>
          <w:szCs w:val="26"/>
        </w:rPr>
        <w:t>АЗГЛЕЖДАНЕ НА ОФЕРТИ</w:t>
      </w:r>
      <w:bookmarkEnd w:id="22"/>
    </w:p>
    <w:p w:rsidR="00C837BA" w:rsidRPr="00C837BA" w:rsidRDefault="00C837BA" w:rsidP="00C837BA">
      <w:pPr>
        <w:spacing w:line="293" w:lineRule="exact"/>
        <w:ind w:right="1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определен за отваряне на офертите.</w:t>
      </w:r>
    </w:p>
    <w:p w:rsidR="00C837BA" w:rsidRPr="00C837BA" w:rsidRDefault="00C837BA" w:rsidP="00C837BA">
      <w:pPr>
        <w:spacing w:line="293" w:lineRule="exact"/>
        <w:ind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Комисията се състои от нечетен брой членове.</w:t>
      </w:r>
    </w:p>
    <w:p w:rsidR="00C837BA" w:rsidRPr="00C837BA" w:rsidRDefault="00C837BA" w:rsidP="00C837BA">
      <w:pPr>
        <w:spacing w:line="293" w:lineRule="exact"/>
        <w:ind w:right="1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Комисията, назначена от Възложителя за разглеждане, оценка и класиране на офертите, започва работа след получаване на представените оферти и протокола по чл. 48, ал. 6 от ППЗОП.</w:t>
      </w:r>
    </w:p>
    <w:p w:rsidR="00C837BA" w:rsidRPr="00C837BA" w:rsidRDefault="00C837BA" w:rsidP="00C837BA">
      <w:pPr>
        <w:spacing w:line="293" w:lineRule="exact"/>
        <w:ind w:right="180" w:firstLine="1220"/>
        <w:jc w:val="both"/>
        <w:rPr>
          <w:rFonts w:ascii="Times New Roman" w:eastAsia="Times New Roman" w:hAnsi="Times New Roman" w:cs="Times New Roman"/>
          <w:b/>
          <w:bCs/>
          <w:sz w:val="26"/>
          <w:szCs w:val="26"/>
        </w:rPr>
      </w:pPr>
      <w:r w:rsidRPr="00C837BA">
        <w:rPr>
          <w:rFonts w:ascii="Times New Roman" w:eastAsia="Times New Roman" w:hAnsi="Times New Roman" w:cs="Times New Roman"/>
          <w:b/>
          <w:bCs/>
          <w:sz w:val="26"/>
          <w:szCs w:val="26"/>
        </w:rPr>
        <w:t xml:space="preserve">Постъпилите оферти ще бъдат отворени на публично заседание на Комисията в деня и часа, посочени в обявлението в </w:t>
      </w:r>
      <w:r w:rsidR="00B74C14">
        <w:rPr>
          <w:rFonts w:ascii="Times New Roman" w:eastAsia="Times New Roman" w:hAnsi="Times New Roman" w:cs="Times New Roman"/>
          <w:b/>
          <w:bCs/>
          <w:sz w:val="26"/>
          <w:szCs w:val="26"/>
        </w:rPr>
        <w:t xml:space="preserve">заседателната зала на община Садово на адрес: </w:t>
      </w:r>
      <w:r w:rsidR="00B74C14">
        <w:rPr>
          <w:rFonts w:ascii="Times New Roman" w:eastAsia="Times New Roman" w:hAnsi="Times New Roman" w:cs="Times New Roman"/>
          <w:sz w:val="26"/>
          <w:szCs w:val="26"/>
        </w:rPr>
        <w:t>град Садово - 4122, област Пловдив, ул. Иван Вазов, № 2, ет.4.</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 малко трима от членовете на комисията подписват техническото предложение и плика е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е надпис „Предлагани ценови параметри". Публичната част от заседанието на комисията приключва след извършването на тези действия.</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Когато установи липса, непълнота или несъответствие на информацията, включително нередовност или фактическа грешка, или несъответствие е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w:t>
      </w:r>
      <w:r w:rsidRPr="00C837BA">
        <w:rPr>
          <w:rFonts w:ascii="Times New Roman" w:eastAsia="Times New Roman" w:hAnsi="Times New Roman" w:cs="Times New Roman"/>
          <w:sz w:val="26"/>
          <w:szCs w:val="26"/>
        </w:rPr>
        <w:lastRenderedPageBreak/>
        <w:t>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Когато промените се отнасят до обстоятелства, различни от посочените по чл.54, ал. 1, т. 1, 2 и 7 ЗОП, новият ЕЕДОП може да бъде подписан от едно от лицата, които могат самостоятелно да представляват участника.</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C837BA" w:rsidRPr="00C837BA" w:rsidRDefault="00C837BA" w:rsidP="00C837BA">
      <w:pPr>
        <w:spacing w:line="293" w:lineRule="exact"/>
        <w:ind w:right="16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почл.54, ал.2 от ППЗОП. Комисията обявява резултатите от оценяването на офертите по другите показатели, отваря ценовите предложения и ги оповестява.</w:t>
      </w:r>
    </w:p>
    <w:p w:rsidR="00C837BA" w:rsidRPr="00C837BA" w:rsidRDefault="00C837BA" w:rsidP="00C837BA">
      <w:pPr>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Пликът с цената, предлагана от участник, чиято оферта не отговаря на изискванията на възложителя, не се отваря.</w:t>
      </w:r>
    </w:p>
    <w:p w:rsidR="00C837BA" w:rsidRPr="00C837BA" w:rsidRDefault="00C837BA" w:rsidP="00C837BA">
      <w:pPr>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Комисията класира участниците по степента на съответствие на офертите с предварително обявените от възложителя условия.</w:t>
      </w:r>
    </w:p>
    <w:p w:rsidR="00C837BA" w:rsidRPr="00C837BA" w:rsidRDefault="00C837BA" w:rsidP="00C837BA">
      <w:pPr>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C837BA" w:rsidRPr="00C837BA" w:rsidRDefault="00C837BA" w:rsidP="00C837BA">
      <w:pPr>
        <w:numPr>
          <w:ilvl w:val="0"/>
          <w:numId w:val="22"/>
        </w:numPr>
        <w:tabs>
          <w:tab w:val="left" w:pos="1420"/>
        </w:tabs>
        <w:spacing w:line="293" w:lineRule="exact"/>
        <w:ind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по-ниска предложена цена;</w:t>
      </w:r>
    </w:p>
    <w:p w:rsidR="00C837BA" w:rsidRPr="00C837BA" w:rsidRDefault="00C837BA" w:rsidP="00C837BA">
      <w:pPr>
        <w:numPr>
          <w:ilvl w:val="0"/>
          <w:numId w:val="22"/>
        </w:numPr>
        <w:tabs>
          <w:tab w:val="left" w:pos="1450"/>
        </w:tabs>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по-изгодно предложение за размера на разходите, сравнени в низходящ ред съобразно тяхната тежест;</w:t>
      </w:r>
    </w:p>
    <w:p w:rsidR="00C837BA" w:rsidRPr="00C837BA" w:rsidRDefault="00C837BA" w:rsidP="00C837BA">
      <w:pPr>
        <w:numPr>
          <w:ilvl w:val="0"/>
          <w:numId w:val="22"/>
        </w:numPr>
        <w:tabs>
          <w:tab w:val="left" w:pos="1455"/>
        </w:tabs>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по-изгодно предложение по показатели извън посочените по т. 1 и 2, сравнени в низходящ ред съобразно тяхната тежест.</w:t>
      </w:r>
    </w:p>
    <w:p w:rsidR="00C837BA" w:rsidRPr="00C837BA" w:rsidRDefault="00C837BA" w:rsidP="00C837BA">
      <w:pPr>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или ако критерият за възлагане е най-ниска цена и тази цена се предлага в две или повече оферти.</w:t>
      </w:r>
    </w:p>
    <w:p w:rsidR="00C837BA" w:rsidRPr="00C837BA" w:rsidRDefault="00C837BA" w:rsidP="00C837BA">
      <w:pPr>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Комисията с мотивирана обосновка на основание чл.107 от ЗОП предлага за отстраняване от участие в поръчката всеки участник, който не отговаря освен на основанията по чл.54 от ЗОП, и на поставените критерии за подбор или не изпълни друго условие, посочено в обявлението за обществена поръчка.</w:t>
      </w:r>
    </w:p>
    <w:p w:rsidR="00C837BA" w:rsidRPr="00C837BA" w:rsidRDefault="00C837BA" w:rsidP="00C837BA">
      <w:pPr>
        <w:spacing w:line="293" w:lineRule="exact"/>
        <w:ind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Отстранява се и участник, който е представил оферта, която не отговаря на:</w:t>
      </w:r>
    </w:p>
    <w:p w:rsidR="00C837BA" w:rsidRPr="00C837BA" w:rsidRDefault="00C837BA" w:rsidP="00C837BA">
      <w:pPr>
        <w:tabs>
          <w:tab w:val="left" w:pos="1463"/>
        </w:tabs>
        <w:spacing w:line="293" w:lineRule="exact"/>
        <w:ind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а)</w:t>
      </w:r>
      <w:r w:rsidRPr="00C837BA">
        <w:rPr>
          <w:rFonts w:ascii="Times New Roman" w:eastAsia="Times New Roman" w:hAnsi="Times New Roman" w:cs="Times New Roman"/>
          <w:sz w:val="26"/>
          <w:szCs w:val="26"/>
        </w:rPr>
        <w:tab/>
        <w:t>предварително обявените условия на поръчката;</w:t>
      </w:r>
    </w:p>
    <w:p w:rsidR="00C837BA" w:rsidRPr="00C837BA" w:rsidRDefault="00C837BA" w:rsidP="00C837BA">
      <w:pPr>
        <w:tabs>
          <w:tab w:val="left" w:pos="1488"/>
        </w:tabs>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б)</w:t>
      </w:r>
      <w:r w:rsidRPr="00C837BA">
        <w:rPr>
          <w:rFonts w:ascii="Times New Roman" w:eastAsia="Times New Roman" w:hAnsi="Times New Roman" w:cs="Times New Roman"/>
          <w:sz w:val="26"/>
          <w:szCs w:val="26"/>
        </w:rPr>
        <w:tab/>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C837BA" w:rsidRPr="00C837BA" w:rsidRDefault="00C837BA" w:rsidP="00C837BA">
      <w:pPr>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 xml:space="preserve">Отстранява се и участник, който не е представил в срок обосновката по чл. 72, </w:t>
      </w:r>
      <w:r w:rsidRPr="00C837BA">
        <w:rPr>
          <w:rFonts w:ascii="Times New Roman" w:eastAsia="Times New Roman" w:hAnsi="Times New Roman" w:cs="Times New Roman"/>
          <w:sz w:val="26"/>
          <w:szCs w:val="26"/>
        </w:rPr>
        <w:lastRenderedPageBreak/>
        <w:t>ал. 1 от ЗОП или чиято оферта не е приета съгласно чл. 72, ал. 3 - 5 от ЗОП,</w:t>
      </w:r>
    </w:p>
    <w:p w:rsidR="00C837BA" w:rsidRPr="00C837BA" w:rsidRDefault="00C837BA" w:rsidP="00C837BA">
      <w:pPr>
        <w:spacing w:line="293" w:lineRule="exact"/>
        <w:ind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Отстраняват се и участници, които са свързани лица.</w:t>
      </w:r>
    </w:p>
    <w:p w:rsidR="00C837BA" w:rsidRPr="00C837BA" w:rsidRDefault="00C837BA" w:rsidP="00C837BA">
      <w:pPr>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чл.72 от ЗОП.</w:t>
      </w:r>
    </w:p>
    <w:p w:rsidR="00C837BA" w:rsidRPr="00C837BA" w:rsidRDefault="00C837BA" w:rsidP="00C837BA">
      <w:pPr>
        <w:spacing w:line="293" w:lineRule="exact"/>
        <w:ind w:right="280"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Комисията съставя протокол за извършване на подбора на участниците, разглеждането, оценката и класирането на офертите.</w:t>
      </w:r>
    </w:p>
    <w:p w:rsidR="00C837BA" w:rsidRPr="00C837BA" w:rsidRDefault="00C837BA" w:rsidP="00C837BA">
      <w:pPr>
        <w:spacing w:after="604" w:line="293" w:lineRule="exact"/>
        <w:ind w:firstLine="122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Възложителят утвърждава протокола по реда на чл.106 от ЗОП.</w:t>
      </w:r>
    </w:p>
    <w:p w:rsidR="00C837BA" w:rsidRPr="00C837BA" w:rsidRDefault="00C837BA" w:rsidP="00C837BA">
      <w:pPr>
        <w:keepNext/>
        <w:keepLines/>
        <w:numPr>
          <w:ilvl w:val="0"/>
          <w:numId w:val="21"/>
        </w:numPr>
        <w:tabs>
          <w:tab w:val="left" w:pos="1052"/>
        </w:tabs>
        <w:spacing w:line="288" w:lineRule="exact"/>
        <w:ind w:left="560"/>
        <w:outlineLvl w:val="1"/>
        <w:rPr>
          <w:rFonts w:ascii="Times New Roman" w:eastAsia="Times New Roman" w:hAnsi="Times New Roman" w:cs="Times New Roman"/>
          <w:b/>
          <w:bCs/>
          <w:sz w:val="26"/>
          <w:szCs w:val="26"/>
        </w:rPr>
      </w:pPr>
      <w:bookmarkStart w:id="23" w:name="bookmark23"/>
      <w:r w:rsidRPr="00C837BA">
        <w:rPr>
          <w:rFonts w:ascii="Times New Roman" w:eastAsia="Times New Roman" w:hAnsi="Times New Roman" w:cs="Times New Roman"/>
          <w:b/>
          <w:bCs/>
          <w:sz w:val="26"/>
          <w:szCs w:val="26"/>
        </w:rPr>
        <w:t>КЛАСИРАНЕ И ОПРЕДЕЛЯНЕ НА ИЗПЪЛНИТЕЛ.</w:t>
      </w:r>
      <w:bookmarkEnd w:id="23"/>
    </w:p>
    <w:p w:rsidR="00C837BA" w:rsidRPr="00C837BA" w:rsidRDefault="00C837BA" w:rsidP="00C837BA">
      <w:pPr>
        <w:spacing w:after="612" w:line="302" w:lineRule="exact"/>
        <w:ind w:left="560" w:right="280" w:firstLine="56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В 10-дневен срок от утвърждаване на протокола възложителят издава решение за определяне на изпълнител или за прекратяване на процедурата.</w:t>
      </w:r>
    </w:p>
    <w:p w:rsidR="00C837BA" w:rsidRPr="00C837BA" w:rsidRDefault="00C837BA" w:rsidP="00C837BA">
      <w:pPr>
        <w:keepNext/>
        <w:keepLines/>
        <w:numPr>
          <w:ilvl w:val="0"/>
          <w:numId w:val="21"/>
        </w:numPr>
        <w:tabs>
          <w:tab w:val="left" w:pos="1148"/>
        </w:tabs>
        <w:spacing w:line="288" w:lineRule="exact"/>
        <w:ind w:left="560"/>
        <w:outlineLvl w:val="1"/>
        <w:rPr>
          <w:rFonts w:ascii="Times New Roman" w:eastAsia="Times New Roman" w:hAnsi="Times New Roman" w:cs="Times New Roman"/>
          <w:b/>
          <w:bCs/>
          <w:sz w:val="26"/>
          <w:szCs w:val="26"/>
        </w:rPr>
      </w:pPr>
      <w:bookmarkStart w:id="24" w:name="bookmark24"/>
      <w:r w:rsidRPr="00C837BA">
        <w:rPr>
          <w:rFonts w:ascii="Times New Roman" w:eastAsia="Times New Roman" w:hAnsi="Times New Roman" w:cs="Times New Roman"/>
          <w:b/>
          <w:bCs/>
          <w:sz w:val="26"/>
          <w:szCs w:val="26"/>
        </w:rPr>
        <w:t>СКЛЮЧВАНЕ НА ДОГОВОР ЗА ОБЩЕСТВЕНАТА ПОРЪЧКА</w:t>
      </w:r>
      <w:bookmarkEnd w:id="24"/>
    </w:p>
    <w:p w:rsidR="00C837BA" w:rsidRPr="00C837BA" w:rsidRDefault="00C837BA" w:rsidP="00C837BA">
      <w:pPr>
        <w:numPr>
          <w:ilvl w:val="0"/>
          <w:numId w:val="23"/>
        </w:numPr>
        <w:spacing w:line="298" w:lineRule="exact"/>
        <w:ind w:left="580" w:right="260" w:firstLine="56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C837BA" w:rsidRPr="00C837BA" w:rsidRDefault="00C837BA" w:rsidP="00C837BA">
      <w:pPr>
        <w:shd w:val="clear" w:color="auto" w:fill="FFFFFF"/>
        <w:spacing w:line="298" w:lineRule="exact"/>
        <w:ind w:left="580" w:right="260" w:firstLine="560"/>
        <w:jc w:val="both"/>
        <w:rPr>
          <w:rFonts w:ascii="Times New Roman" w:eastAsia="Times New Roman" w:hAnsi="Times New Roman" w:cs="Times New Roman"/>
          <w:sz w:val="26"/>
          <w:szCs w:val="26"/>
          <w:lang w:val="en-US"/>
        </w:rPr>
      </w:pPr>
      <w:r w:rsidRPr="00C837BA">
        <w:rPr>
          <w:rFonts w:ascii="Times New Roman" w:eastAsia="Times New Roman" w:hAnsi="Times New Roman" w:cs="Times New Roman"/>
          <w:sz w:val="26"/>
          <w:szCs w:val="26"/>
        </w:rPr>
        <w:t>1. представи документ за регистрация в съответствие с изискването по чл. 10, ал. 2от ЗОП;</w:t>
      </w:r>
    </w:p>
    <w:p w:rsidR="00C837BA" w:rsidRPr="00C837BA" w:rsidRDefault="00C837BA" w:rsidP="00C837BA">
      <w:pPr>
        <w:shd w:val="clear" w:color="auto" w:fill="FFFFFF"/>
        <w:spacing w:line="298" w:lineRule="exact"/>
        <w:ind w:left="580" w:right="260" w:firstLine="560"/>
        <w:jc w:val="both"/>
        <w:rPr>
          <w:rFonts w:ascii="Times New Roman" w:eastAsia="Times New Roman" w:hAnsi="Times New Roman" w:cs="Times New Roman"/>
          <w:sz w:val="26"/>
          <w:szCs w:val="26"/>
          <w:lang w:val="en-US"/>
        </w:rPr>
      </w:pPr>
      <w:r w:rsidRPr="00C837BA">
        <w:rPr>
          <w:rFonts w:ascii="Times New Roman" w:eastAsia="Times New Roman" w:hAnsi="Times New Roman" w:cs="Times New Roman"/>
          <w:sz w:val="26"/>
          <w:szCs w:val="26"/>
        </w:rPr>
        <w:t>2. изпълни задължението по чл. 67, ал. 6 от ЗОП;</w:t>
      </w:r>
    </w:p>
    <w:p w:rsidR="00C837BA" w:rsidRPr="00C837BA" w:rsidRDefault="00C837BA" w:rsidP="00C837BA">
      <w:pPr>
        <w:shd w:val="clear" w:color="auto" w:fill="FFFFFF"/>
        <w:spacing w:line="298" w:lineRule="exact"/>
        <w:ind w:left="580" w:right="260" w:firstLine="560"/>
        <w:jc w:val="both"/>
        <w:rPr>
          <w:rFonts w:ascii="Times New Roman" w:eastAsia="Times New Roman" w:hAnsi="Times New Roman" w:cs="Times New Roman"/>
          <w:sz w:val="26"/>
          <w:szCs w:val="26"/>
          <w:lang w:val="en-US"/>
        </w:rPr>
      </w:pPr>
      <w:r w:rsidRPr="00C837BA">
        <w:rPr>
          <w:rFonts w:ascii="Times New Roman" w:eastAsia="Times New Roman" w:hAnsi="Times New Roman" w:cs="Times New Roman"/>
          <w:sz w:val="26"/>
          <w:szCs w:val="26"/>
        </w:rPr>
        <w:t>3. представи определената гаранция за изпълнение на договора;</w:t>
      </w:r>
    </w:p>
    <w:p w:rsidR="00C837BA" w:rsidRPr="00C837BA" w:rsidRDefault="00C837BA" w:rsidP="00C837BA">
      <w:pPr>
        <w:shd w:val="clear" w:color="auto" w:fill="FFFFFF"/>
        <w:spacing w:line="298" w:lineRule="exact"/>
        <w:ind w:left="580" w:right="260" w:firstLine="56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C837BA" w:rsidRPr="00C837BA" w:rsidRDefault="00C837BA" w:rsidP="00C837BA">
      <w:pPr>
        <w:spacing w:line="298" w:lineRule="exact"/>
        <w:ind w:left="580" w:right="260" w:firstLine="56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2.Възложителят не сключва договор, когато участникът, класиран на първо място:</w:t>
      </w:r>
    </w:p>
    <w:p w:rsidR="00C837BA" w:rsidRPr="00C837BA" w:rsidRDefault="00C837BA" w:rsidP="00C837BA">
      <w:pPr>
        <w:numPr>
          <w:ilvl w:val="0"/>
          <w:numId w:val="25"/>
        </w:numPr>
        <w:tabs>
          <w:tab w:val="left" w:pos="1473"/>
        </w:tabs>
        <w:spacing w:line="298" w:lineRule="exact"/>
        <w:ind w:left="580" w:firstLine="56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откаже да сключи договор;</w:t>
      </w:r>
    </w:p>
    <w:p w:rsidR="00C837BA" w:rsidRPr="00C837BA" w:rsidRDefault="00C837BA" w:rsidP="00C837BA">
      <w:pPr>
        <w:numPr>
          <w:ilvl w:val="0"/>
          <w:numId w:val="25"/>
        </w:numPr>
        <w:tabs>
          <w:tab w:val="left" w:pos="1502"/>
        </w:tabs>
        <w:spacing w:line="298" w:lineRule="exact"/>
        <w:ind w:left="580" w:firstLine="56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не изпълни някое от условията по чл.112, ал. 1 от ЗОП;</w:t>
      </w:r>
    </w:p>
    <w:p w:rsidR="00C837BA" w:rsidRPr="00C837BA" w:rsidRDefault="00C837BA" w:rsidP="00C837BA">
      <w:pPr>
        <w:numPr>
          <w:ilvl w:val="0"/>
          <w:numId w:val="25"/>
        </w:numPr>
        <w:tabs>
          <w:tab w:val="left" w:pos="1502"/>
        </w:tabs>
        <w:spacing w:after="604" w:line="298" w:lineRule="exact"/>
        <w:ind w:left="580" w:firstLine="56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не докаже, че не са налице основания за отстраняване от процедурата.</w:t>
      </w:r>
    </w:p>
    <w:p w:rsidR="00C837BA" w:rsidRPr="00C837BA" w:rsidRDefault="00C837BA" w:rsidP="00C837BA">
      <w:pPr>
        <w:keepNext/>
        <w:keepLines/>
        <w:numPr>
          <w:ilvl w:val="0"/>
          <w:numId w:val="21"/>
        </w:numPr>
        <w:tabs>
          <w:tab w:val="left" w:pos="1307"/>
        </w:tabs>
        <w:spacing w:line="293" w:lineRule="exact"/>
        <w:ind w:firstLine="580"/>
        <w:outlineLvl w:val="1"/>
        <w:rPr>
          <w:rFonts w:ascii="Times New Roman" w:eastAsia="Times New Roman" w:hAnsi="Times New Roman" w:cs="Times New Roman"/>
          <w:b/>
          <w:bCs/>
          <w:sz w:val="26"/>
          <w:szCs w:val="26"/>
        </w:rPr>
      </w:pPr>
      <w:bookmarkStart w:id="25" w:name="bookmark25"/>
      <w:r w:rsidRPr="00C837BA">
        <w:rPr>
          <w:rFonts w:ascii="Times New Roman" w:eastAsia="Times New Roman" w:hAnsi="Times New Roman" w:cs="Times New Roman"/>
          <w:b/>
          <w:bCs/>
          <w:sz w:val="26"/>
          <w:szCs w:val="26"/>
        </w:rPr>
        <w:t>ГАРАНЦИИ</w:t>
      </w:r>
      <w:bookmarkEnd w:id="25"/>
    </w:p>
    <w:p w:rsidR="00C837BA" w:rsidRPr="00C837BA" w:rsidRDefault="00C837BA" w:rsidP="00C837BA">
      <w:pPr>
        <w:keepNext/>
        <w:keepLines/>
        <w:spacing w:line="293" w:lineRule="exact"/>
        <w:ind w:firstLine="580"/>
        <w:jc w:val="both"/>
        <w:outlineLvl w:val="1"/>
        <w:rPr>
          <w:rFonts w:ascii="Times New Roman" w:eastAsia="Times New Roman" w:hAnsi="Times New Roman" w:cs="Times New Roman"/>
          <w:b/>
          <w:bCs/>
          <w:sz w:val="26"/>
          <w:szCs w:val="26"/>
        </w:rPr>
      </w:pPr>
      <w:bookmarkStart w:id="26" w:name="bookmark26"/>
      <w:r w:rsidRPr="00C837BA">
        <w:rPr>
          <w:rFonts w:ascii="Times New Roman" w:eastAsia="Times New Roman" w:hAnsi="Times New Roman" w:cs="Times New Roman"/>
          <w:b/>
          <w:bCs/>
          <w:sz w:val="26"/>
          <w:szCs w:val="26"/>
        </w:rPr>
        <w:t>1. Гаранция за изпълнение.</w:t>
      </w:r>
      <w:bookmarkEnd w:id="26"/>
    </w:p>
    <w:p w:rsidR="00C837BA" w:rsidRPr="00C837BA" w:rsidRDefault="00C837BA" w:rsidP="00C837BA">
      <w:pPr>
        <w:spacing w:line="293" w:lineRule="exact"/>
        <w:ind w:right="26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Гаранцията за изпълнение има обезпечителна и обезщетителна функция, т.е. от една страна цели да стимулира изпълнителя към точно и качествено изпълнение на задълженията му по договора за обществената поръчка, а от друга страна да послужи като обезщетение при недобросъветсно поведение от негова страна.</w:t>
      </w:r>
    </w:p>
    <w:p w:rsidR="00C837BA" w:rsidRPr="00C837BA" w:rsidRDefault="00C837BA" w:rsidP="00C837BA">
      <w:pPr>
        <w:spacing w:line="293" w:lineRule="exact"/>
        <w:ind w:right="260" w:firstLine="580"/>
        <w:jc w:val="both"/>
        <w:rPr>
          <w:rFonts w:ascii="Times New Roman" w:eastAsia="Times New Roman" w:hAnsi="Times New Roman" w:cs="Times New Roman"/>
          <w:b/>
          <w:bCs/>
          <w:sz w:val="26"/>
          <w:szCs w:val="26"/>
        </w:rPr>
      </w:pPr>
      <w:r w:rsidRPr="00C837BA">
        <w:rPr>
          <w:rFonts w:ascii="Times New Roman" w:eastAsia="Times New Roman" w:hAnsi="Times New Roman" w:cs="Times New Roman"/>
          <w:b/>
          <w:bCs/>
          <w:sz w:val="26"/>
          <w:szCs w:val="26"/>
        </w:rPr>
        <w:t>Г</w:t>
      </w:r>
      <w:r w:rsidRPr="00C837BA">
        <w:rPr>
          <w:rFonts w:ascii="Times New Roman" w:eastAsia="Times New Roman" w:hAnsi="Times New Roman" w:cs="Times New Roman"/>
          <w:sz w:val="26"/>
          <w:szCs w:val="26"/>
        </w:rPr>
        <w:t xml:space="preserve">аранцията за изпълнение е сума в размер на </w:t>
      </w:r>
      <w:r w:rsidRPr="00C837BA">
        <w:rPr>
          <w:rFonts w:ascii="Times New Roman" w:eastAsia="Times New Roman" w:hAnsi="Times New Roman" w:cs="Times New Roman"/>
          <w:b/>
          <w:bCs/>
          <w:sz w:val="26"/>
          <w:szCs w:val="26"/>
        </w:rPr>
        <w:t xml:space="preserve">1 </w:t>
      </w:r>
      <w:r w:rsidRPr="00C837BA">
        <w:rPr>
          <w:rFonts w:ascii="Times New Roman" w:eastAsia="Times New Roman" w:hAnsi="Times New Roman" w:cs="Times New Roman"/>
          <w:sz w:val="26"/>
          <w:szCs w:val="26"/>
        </w:rPr>
        <w:t xml:space="preserve">% </w:t>
      </w:r>
      <w:r w:rsidRPr="00C837BA">
        <w:rPr>
          <w:rFonts w:ascii="Times New Roman" w:eastAsia="Times New Roman" w:hAnsi="Times New Roman" w:cs="Times New Roman"/>
          <w:b/>
          <w:bCs/>
          <w:sz w:val="26"/>
          <w:szCs w:val="26"/>
        </w:rPr>
        <w:t>/един процента/ от стойността на договора за изпълнение на обществената поръчка без ДДС.</w:t>
      </w:r>
    </w:p>
    <w:p w:rsidR="00C837BA" w:rsidRPr="00C837BA" w:rsidRDefault="00C837BA" w:rsidP="00C837BA">
      <w:pPr>
        <w:spacing w:line="293" w:lineRule="exact"/>
        <w:ind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Гаранцията за изпълнение се представя в една от следните форми:</w:t>
      </w:r>
    </w:p>
    <w:p w:rsidR="00C837BA" w:rsidRPr="00C837BA" w:rsidRDefault="00C837BA" w:rsidP="00C837BA">
      <w:pPr>
        <w:numPr>
          <w:ilvl w:val="0"/>
          <w:numId w:val="20"/>
        </w:numPr>
        <w:tabs>
          <w:tab w:val="left" w:pos="1403"/>
        </w:tabs>
        <w:spacing w:line="293" w:lineRule="exact"/>
        <w:ind w:right="26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парична сума внесена чрез банков пр</w:t>
      </w:r>
      <w:r w:rsidR="006B7CEA">
        <w:rPr>
          <w:rFonts w:ascii="Times New Roman" w:eastAsia="Times New Roman" w:hAnsi="Times New Roman" w:cs="Times New Roman"/>
          <w:sz w:val="26"/>
          <w:szCs w:val="26"/>
        </w:rPr>
        <w:t>евод по банкова сметка на община Садово</w:t>
      </w:r>
      <w:r w:rsidRPr="00C837BA">
        <w:rPr>
          <w:rFonts w:ascii="Times New Roman" w:eastAsia="Times New Roman" w:hAnsi="Times New Roman" w:cs="Times New Roman"/>
          <w:sz w:val="26"/>
          <w:szCs w:val="26"/>
        </w:rPr>
        <w:t>:</w:t>
      </w:r>
    </w:p>
    <w:p w:rsidR="00C837BA" w:rsidRPr="00C837BA" w:rsidRDefault="00C837BA" w:rsidP="00C837BA">
      <w:pPr>
        <w:spacing w:line="293" w:lineRule="exact"/>
        <w:ind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lang w:val="en-US" w:eastAsia="en-US" w:bidi="en-US"/>
        </w:rPr>
        <w:lastRenderedPageBreak/>
        <w:t xml:space="preserve">IBAN: </w:t>
      </w:r>
      <w:r w:rsidR="006B7CEA">
        <w:rPr>
          <w:rFonts w:ascii="Times New Roman" w:eastAsia="Times New Roman" w:hAnsi="Times New Roman" w:cs="Times New Roman"/>
          <w:sz w:val="26"/>
          <w:szCs w:val="26"/>
          <w:lang w:val="en-US" w:eastAsia="en-US" w:bidi="en-US"/>
        </w:rPr>
        <w:t>BG22 CECB 9790 3342 7972 00</w:t>
      </w:r>
    </w:p>
    <w:p w:rsidR="00C837BA" w:rsidRPr="00195F5E" w:rsidRDefault="00C837BA" w:rsidP="00C837BA">
      <w:pPr>
        <w:spacing w:line="293" w:lineRule="exact"/>
        <w:ind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lang w:val="en-US" w:eastAsia="en-US" w:bidi="en-US"/>
        </w:rPr>
        <w:t xml:space="preserve">BIC: </w:t>
      </w:r>
      <w:r w:rsidR="006B7CEA">
        <w:rPr>
          <w:rFonts w:ascii="Times New Roman" w:eastAsia="Times New Roman" w:hAnsi="Times New Roman" w:cs="Times New Roman"/>
          <w:sz w:val="26"/>
          <w:szCs w:val="26"/>
          <w:lang w:val="en-US" w:eastAsia="en-US" w:bidi="en-US"/>
        </w:rPr>
        <w:t>CECBBGSF.</w:t>
      </w:r>
    </w:p>
    <w:p w:rsidR="00C837BA" w:rsidRPr="00C837BA" w:rsidRDefault="00C837BA" w:rsidP="00C837BA">
      <w:pPr>
        <w:numPr>
          <w:ilvl w:val="0"/>
          <w:numId w:val="20"/>
        </w:numPr>
        <w:tabs>
          <w:tab w:val="left" w:pos="1401"/>
        </w:tabs>
        <w:spacing w:line="293" w:lineRule="exact"/>
        <w:ind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банкова гаранция;</w:t>
      </w:r>
    </w:p>
    <w:p w:rsidR="00C837BA" w:rsidRPr="00C837BA" w:rsidRDefault="00C837BA" w:rsidP="00C837BA">
      <w:pPr>
        <w:numPr>
          <w:ilvl w:val="0"/>
          <w:numId w:val="20"/>
        </w:numPr>
        <w:tabs>
          <w:tab w:val="left" w:pos="1403"/>
        </w:tabs>
        <w:spacing w:line="293" w:lineRule="exact"/>
        <w:ind w:right="26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застраховка, която обезпечава изпълнението чрез покритие на отговорността на изпълнителя.</w:t>
      </w:r>
    </w:p>
    <w:p w:rsidR="00C837BA" w:rsidRPr="00C837BA" w:rsidRDefault="00C837BA" w:rsidP="00C837BA">
      <w:pPr>
        <w:spacing w:line="293" w:lineRule="exact"/>
        <w:ind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Определеният за изпълнител избира сам формата на гаранцията за изпълнение.</w:t>
      </w:r>
    </w:p>
    <w:p w:rsidR="00C837BA" w:rsidRPr="00C837BA" w:rsidRDefault="00C837BA" w:rsidP="00C837BA">
      <w:pPr>
        <w:spacing w:line="293" w:lineRule="exact"/>
        <w:ind w:right="26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При представяне на гаранцията за изпълнение в платежния документ, в банковата гаранция и в застраховка изрично се посочва договорът, по който се представя гаранцията.</w:t>
      </w:r>
    </w:p>
    <w:p w:rsidR="00C837BA" w:rsidRPr="00C837BA" w:rsidRDefault="00C837BA" w:rsidP="00C837BA">
      <w:pPr>
        <w:spacing w:line="293" w:lineRule="exact"/>
        <w:ind w:right="26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Гаранцията под форма на парична сума или банкова гаранция може да се предостави от името на изпълнителя за сметка на трето лице - гарант.</w:t>
      </w:r>
    </w:p>
    <w:p w:rsidR="00C837BA" w:rsidRPr="00C837BA" w:rsidRDefault="00C837BA" w:rsidP="00C837BA">
      <w:pPr>
        <w:spacing w:line="293" w:lineRule="exact"/>
        <w:ind w:right="26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Ако определеният изпълнител избере да представи гаранцията за изпълнение под формата на банкова гаранция, тя трябва да отговаря на следните съществени условия:</w:t>
      </w:r>
    </w:p>
    <w:p w:rsidR="00C837BA" w:rsidRPr="00C837BA" w:rsidRDefault="00C837BA" w:rsidP="00C837BA">
      <w:pPr>
        <w:numPr>
          <w:ilvl w:val="0"/>
          <w:numId w:val="4"/>
        </w:numPr>
        <w:tabs>
          <w:tab w:val="left" w:pos="1436"/>
        </w:tabs>
        <w:spacing w:line="302" w:lineRule="exact"/>
        <w:ind w:right="26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 xml:space="preserve">банковата гаранция е безусловна, неотменима, с възможност да се усвои изцяло или на части от </w:t>
      </w:r>
      <w:r w:rsidR="00195F5E">
        <w:rPr>
          <w:rFonts w:ascii="Times New Roman" w:eastAsia="Times New Roman" w:hAnsi="Times New Roman" w:cs="Times New Roman"/>
          <w:sz w:val="26"/>
          <w:szCs w:val="26"/>
        </w:rPr>
        <w:t>ВЪЗЛОЖИТЕЛЯ</w:t>
      </w:r>
      <w:r w:rsidRPr="00C837BA">
        <w:rPr>
          <w:rFonts w:ascii="Times New Roman" w:eastAsia="Times New Roman" w:hAnsi="Times New Roman" w:cs="Times New Roman"/>
          <w:sz w:val="26"/>
          <w:szCs w:val="26"/>
        </w:rPr>
        <w:t>, в зависимост от претендираното обезщетение;</w:t>
      </w:r>
    </w:p>
    <w:p w:rsidR="00C837BA" w:rsidRPr="00C837BA" w:rsidRDefault="00C837BA" w:rsidP="00C837BA">
      <w:pPr>
        <w:numPr>
          <w:ilvl w:val="0"/>
          <w:numId w:val="4"/>
        </w:numPr>
        <w:tabs>
          <w:tab w:val="left" w:pos="1436"/>
        </w:tabs>
        <w:spacing w:line="302" w:lineRule="exact"/>
        <w:ind w:right="26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банковата гаранция е със срок на валидност най-малко 30 дни след изтичане на срока за изпълнение на ЕСМ;</w:t>
      </w:r>
    </w:p>
    <w:p w:rsidR="00C837BA" w:rsidRPr="00C837BA" w:rsidRDefault="00C837BA" w:rsidP="00C837BA">
      <w:pPr>
        <w:spacing w:line="298" w:lineRule="exact"/>
        <w:ind w:right="50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 xml:space="preserve">• с банковата гаранция банката гарант се задължава да извърши безусловно плащане при първо писмено искане от </w:t>
      </w:r>
      <w:r w:rsidR="004A7904">
        <w:rPr>
          <w:rFonts w:ascii="Times New Roman" w:eastAsia="Times New Roman" w:hAnsi="Times New Roman" w:cs="Times New Roman"/>
          <w:sz w:val="26"/>
          <w:szCs w:val="26"/>
        </w:rPr>
        <w:t>ВЪЗЛОЖИТЕЛЯ</w:t>
      </w:r>
      <w:r w:rsidRPr="00C837BA">
        <w:rPr>
          <w:rFonts w:ascii="Times New Roman" w:eastAsia="Times New Roman" w:hAnsi="Times New Roman" w:cs="Times New Roman"/>
          <w:sz w:val="26"/>
          <w:szCs w:val="26"/>
        </w:rPr>
        <w:t>, в случай че изпълнителят не е изпълнил което и да е от задълженията си по договора за изпълнение.</w:t>
      </w:r>
    </w:p>
    <w:p w:rsidR="00C837BA" w:rsidRPr="00C837BA" w:rsidRDefault="00C837BA" w:rsidP="00C837BA">
      <w:pPr>
        <w:spacing w:line="298" w:lineRule="exact"/>
        <w:ind w:right="50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Когато определеният изпълнител е представил банкова гаранция, възложителят има право да пристъпи към упражняване на правата по нея.</w:t>
      </w:r>
    </w:p>
    <w:p w:rsidR="00C837BA" w:rsidRPr="00C837BA" w:rsidRDefault="00C837BA" w:rsidP="00C837BA">
      <w:pPr>
        <w:spacing w:line="298" w:lineRule="exact"/>
        <w:ind w:right="50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C837BA" w:rsidRPr="00C837BA" w:rsidRDefault="00C837BA" w:rsidP="00C837BA">
      <w:pPr>
        <w:spacing w:line="298" w:lineRule="exact"/>
        <w:ind w:right="50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Възложителят освобождава гаранцията без да дължи лихви за периода, през който средствата законно са престояли при него.</w:t>
      </w:r>
    </w:p>
    <w:p w:rsidR="00C837BA" w:rsidRPr="00C837BA" w:rsidRDefault="00C837BA" w:rsidP="00C837BA">
      <w:pPr>
        <w:spacing w:line="298" w:lineRule="exact"/>
        <w:ind w:right="500" w:firstLine="580"/>
        <w:jc w:val="both"/>
        <w:rPr>
          <w:rFonts w:ascii="Times New Roman" w:eastAsia="Times New Roman" w:hAnsi="Times New Roman" w:cs="Times New Roman"/>
          <w:sz w:val="26"/>
          <w:szCs w:val="26"/>
        </w:rPr>
      </w:pPr>
      <w:r w:rsidRPr="00C837BA">
        <w:rPr>
          <w:rFonts w:ascii="Times New Roman" w:eastAsia="Times New Roman" w:hAnsi="Times New Roman" w:cs="Times New Roman"/>
          <w:sz w:val="26"/>
          <w:szCs w:val="26"/>
        </w:rPr>
        <w:t>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p>
    <w:p w:rsidR="00D90BB5" w:rsidRDefault="00D90BB5" w:rsidP="00C837BA">
      <w:pPr>
        <w:pStyle w:val="Heading20"/>
        <w:keepNext/>
        <w:keepLines/>
        <w:shd w:val="clear" w:color="auto" w:fill="auto"/>
        <w:spacing w:after="0" w:line="293" w:lineRule="exact"/>
        <w:ind w:firstLine="620"/>
        <w:jc w:val="left"/>
      </w:pPr>
    </w:p>
    <w:sectPr w:rsidR="00D90BB5" w:rsidSect="009A0863">
      <w:footerReference w:type="default" r:id="rId10"/>
      <w:pgSz w:w="11900" w:h="16840"/>
      <w:pgMar w:top="1352" w:right="840" w:bottom="1068" w:left="6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86" w:rsidRDefault="003A6686">
      <w:r>
        <w:separator/>
      </w:r>
    </w:p>
  </w:endnote>
  <w:endnote w:type="continuationSeparator" w:id="1">
    <w:p w:rsidR="003A6686" w:rsidRDefault="003A6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96" w:rsidRDefault="009A0863">
    <w:pPr>
      <w:rPr>
        <w:sz w:val="2"/>
        <w:szCs w:val="2"/>
      </w:rPr>
    </w:pPr>
    <w:r w:rsidRPr="009A0863">
      <w:rPr>
        <w:noProof/>
        <w:lang w:val="en-US" w:eastAsia="en-US" w:bidi="ar-SA"/>
      </w:rPr>
      <w:pict>
        <v:shapetype id="_x0000_t202" coordsize="21600,21600" o:spt="202" path="m,l,21600r21600,l21600,xe">
          <v:stroke joinstyle="miter"/>
          <v:path gradientshapeok="t" o:connecttype="rect"/>
        </v:shapetype>
        <v:shape id="Text Box 2" o:spid="_x0000_s4099" type="#_x0000_t202" style="position:absolute;margin-left:538.15pt;margin-top:810.9pt;width:5.55pt;height:10.3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VqAIAAKU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" filled="f" stroked="f">
          <v:textbox style="mso-fit-shape-to-text:t" inset="0,0,0,0">
            <w:txbxContent>
              <w:p w:rsidR="009F3F96" w:rsidRDefault="009A0863">
                <w:pPr>
                  <w:pStyle w:val="Headerorfooter0"/>
                  <w:shd w:val="clear" w:color="auto" w:fill="auto"/>
                  <w:spacing w:line="240" w:lineRule="auto"/>
                </w:pPr>
                <w:r w:rsidRPr="009A0863">
                  <w:fldChar w:fldCharType="begin"/>
                </w:r>
                <w:r w:rsidR="009F3F96">
                  <w:instrText xml:space="preserve"> PAGE \* MERGEFORMAT </w:instrText>
                </w:r>
                <w:r w:rsidRPr="009A0863">
                  <w:fldChar w:fldCharType="separate"/>
                </w:r>
                <w:r w:rsidR="00A6366B" w:rsidRPr="00A6366B">
                  <w:rPr>
                    <w:rStyle w:val="Headerorfooter1"/>
                    <w:b/>
                    <w:bCs/>
                    <w:noProof/>
                  </w:rPr>
                  <w:t>1</w:t>
                </w:r>
                <w:r>
                  <w:rPr>
                    <w:rStyle w:val="Headerorfooter1"/>
                    <w:b/>
                    <w:bC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96" w:rsidRDefault="009A0863">
    <w:pPr>
      <w:rPr>
        <w:sz w:val="2"/>
        <w:szCs w:val="2"/>
      </w:rPr>
    </w:pPr>
    <w:r w:rsidRPr="009A0863">
      <w:rPr>
        <w:noProof/>
        <w:lang w:val="en-US" w:eastAsia="en-US" w:bidi="ar-SA"/>
      </w:rPr>
      <w:pict>
        <v:shapetype id="_x0000_t202" coordsize="21600,21600" o:spt="202" path="m,l,21600r21600,l21600,xe">
          <v:stroke joinstyle="miter"/>
          <v:path gradientshapeok="t" o:connecttype="rect"/>
        </v:shapetype>
        <v:shape id="Text Box 4" o:spid="_x0000_s4097" type="#_x0000_t202" style="position:absolute;margin-left:538.15pt;margin-top:810.9pt;width:11.05pt;height:10.3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JmqwIAAK0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" filled="f" stroked="f">
          <v:textbox style="mso-fit-shape-to-text:t" inset="0,0,0,0">
            <w:txbxContent>
              <w:p w:rsidR="009F3F96" w:rsidRDefault="009A0863">
                <w:pPr>
                  <w:pStyle w:val="Headerorfooter0"/>
                  <w:shd w:val="clear" w:color="auto" w:fill="auto"/>
                  <w:spacing w:line="240" w:lineRule="auto"/>
                </w:pPr>
                <w:r w:rsidRPr="009A0863">
                  <w:fldChar w:fldCharType="begin"/>
                </w:r>
                <w:r w:rsidR="009F3F96">
                  <w:instrText xml:space="preserve"> PAGE \* MERGEFORMAT </w:instrText>
                </w:r>
                <w:r w:rsidRPr="009A0863">
                  <w:fldChar w:fldCharType="separate"/>
                </w:r>
                <w:r w:rsidR="004A7904" w:rsidRPr="004A7904">
                  <w:rPr>
                    <w:rStyle w:val="Headerorfooter1"/>
                    <w:b/>
                    <w:bCs/>
                    <w:noProof/>
                  </w:rPr>
                  <w:t>26</w:t>
                </w:r>
                <w:r>
                  <w:rPr>
                    <w:rStyle w:val="Headerorfooter1"/>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86" w:rsidRDefault="003A6686">
      <w:r>
        <w:separator/>
      </w:r>
    </w:p>
  </w:footnote>
  <w:footnote w:type="continuationSeparator" w:id="1">
    <w:p w:rsidR="003A6686" w:rsidRDefault="003A6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8C8"/>
    <w:multiLevelType w:val="multilevel"/>
    <w:tmpl w:val="0FB84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71B02"/>
    <w:multiLevelType w:val="multilevel"/>
    <w:tmpl w:val="7E1EE7C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078E9"/>
    <w:multiLevelType w:val="multilevel"/>
    <w:tmpl w:val="9690A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E1E1A"/>
    <w:multiLevelType w:val="hybridMultilevel"/>
    <w:tmpl w:val="1EFE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B0FCD"/>
    <w:multiLevelType w:val="multilevel"/>
    <w:tmpl w:val="D116B2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32E99"/>
    <w:multiLevelType w:val="multilevel"/>
    <w:tmpl w:val="9A16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0E1211"/>
    <w:multiLevelType w:val="multilevel"/>
    <w:tmpl w:val="A6F69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B1DB3"/>
    <w:multiLevelType w:val="multilevel"/>
    <w:tmpl w:val="4434D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E74F7"/>
    <w:multiLevelType w:val="multilevel"/>
    <w:tmpl w:val="16F40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71A7B"/>
    <w:multiLevelType w:val="multilevel"/>
    <w:tmpl w:val="2188A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E72729"/>
    <w:multiLevelType w:val="multilevel"/>
    <w:tmpl w:val="17D0F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F06B8"/>
    <w:multiLevelType w:val="multilevel"/>
    <w:tmpl w:val="C4AEE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865D6"/>
    <w:multiLevelType w:val="multilevel"/>
    <w:tmpl w:val="11F07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F2FBC"/>
    <w:multiLevelType w:val="multilevel"/>
    <w:tmpl w:val="1A0A5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2545F"/>
    <w:multiLevelType w:val="multilevel"/>
    <w:tmpl w:val="2A6842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971BC"/>
    <w:multiLevelType w:val="multilevel"/>
    <w:tmpl w:val="11D43B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5D2052"/>
    <w:multiLevelType w:val="multilevel"/>
    <w:tmpl w:val="54CC6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4815BE"/>
    <w:multiLevelType w:val="hybridMultilevel"/>
    <w:tmpl w:val="860AA1D2"/>
    <w:lvl w:ilvl="0" w:tplc="0EDEB39A">
      <w:start w:val="1"/>
      <w:numFmt w:val="decimal"/>
      <w:lvlText w:val="%1."/>
      <w:lvlJc w:val="left"/>
      <w:pPr>
        <w:ind w:left="720" w:hanging="360"/>
      </w:pPr>
      <w:rPr>
        <w:rFonts w:cs="Times New Roman" w:hint="default"/>
        <w:b/>
        <w:bCs/>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59B120C0"/>
    <w:multiLevelType w:val="multilevel"/>
    <w:tmpl w:val="5B08A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C36547"/>
    <w:multiLevelType w:val="multilevel"/>
    <w:tmpl w:val="3BB02BE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4C468B"/>
    <w:multiLevelType w:val="multilevel"/>
    <w:tmpl w:val="1032AC8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281C30"/>
    <w:multiLevelType w:val="multilevel"/>
    <w:tmpl w:val="2BEEC98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F94685"/>
    <w:multiLevelType w:val="multilevel"/>
    <w:tmpl w:val="2954E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0119D1"/>
    <w:multiLevelType w:val="multilevel"/>
    <w:tmpl w:val="2ED89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B35A97"/>
    <w:multiLevelType w:val="multilevel"/>
    <w:tmpl w:val="5A803F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D75853"/>
    <w:multiLevelType w:val="multilevel"/>
    <w:tmpl w:val="4DFAC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D511CB"/>
    <w:multiLevelType w:val="multilevel"/>
    <w:tmpl w:val="8B5A7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24"/>
  </w:num>
  <w:num w:numId="4">
    <w:abstractNumId w:val="23"/>
  </w:num>
  <w:num w:numId="5">
    <w:abstractNumId w:val="11"/>
  </w:num>
  <w:num w:numId="6">
    <w:abstractNumId w:val="10"/>
  </w:num>
  <w:num w:numId="7">
    <w:abstractNumId w:val="8"/>
  </w:num>
  <w:num w:numId="8">
    <w:abstractNumId w:val="7"/>
  </w:num>
  <w:num w:numId="9">
    <w:abstractNumId w:val="15"/>
  </w:num>
  <w:num w:numId="10">
    <w:abstractNumId w:val="12"/>
  </w:num>
  <w:num w:numId="11">
    <w:abstractNumId w:val="2"/>
  </w:num>
  <w:num w:numId="12">
    <w:abstractNumId w:val="26"/>
  </w:num>
  <w:num w:numId="13">
    <w:abstractNumId w:val="19"/>
  </w:num>
  <w:num w:numId="14">
    <w:abstractNumId w:val="20"/>
  </w:num>
  <w:num w:numId="15">
    <w:abstractNumId w:val="4"/>
  </w:num>
  <w:num w:numId="16">
    <w:abstractNumId w:val="6"/>
  </w:num>
  <w:num w:numId="17">
    <w:abstractNumId w:val="16"/>
  </w:num>
  <w:num w:numId="18">
    <w:abstractNumId w:val="25"/>
  </w:num>
  <w:num w:numId="19">
    <w:abstractNumId w:val="9"/>
  </w:num>
  <w:num w:numId="20">
    <w:abstractNumId w:val="13"/>
  </w:num>
  <w:num w:numId="21">
    <w:abstractNumId w:val="21"/>
  </w:num>
  <w:num w:numId="22">
    <w:abstractNumId w:val="5"/>
  </w:num>
  <w:num w:numId="23">
    <w:abstractNumId w:val="18"/>
  </w:num>
  <w:num w:numId="24">
    <w:abstractNumId w:val="0"/>
  </w:num>
  <w:num w:numId="25">
    <w:abstractNumId w:val="22"/>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81"/>
  <w:drawingGridVerticalSpacing w:val="181"/>
  <w:characterSpacingControl w:val="compressPunctuation"/>
  <w:hdrShapeDefaults>
    <o:shapedefaults v:ext="edit" spidmax="5122"/>
    <o:shapelayout v:ext="edit">
      <o:idmap v:ext="edit" data="4"/>
    </o:shapelayout>
  </w:hdrShapeDefaults>
  <w:footnotePr>
    <w:numRestart w:val="eachPage"/>
    <w:footnote w:id="0"/>
    <w:footnote w:id="1"/>
  </w:footnotePr>
  <w:endnotePr>
    <w:endnote w:id="0"/>
    <w:endnote w:id="1"/>
  </w:endnotePr>
  <w:compat>
    <w:doNotExpandShiftReturn/>
  </w:compat>
  <w:rsids>
    <w:rsidRoot w:val="00D90BB5"/>
    <w:rsid w:val="00050A77"/>
    <w:rsid w:val="0009555F"/>
    <w:rsid w:val="000B5021"/>
    <w:rsid w:val="00106791"/>
    <w:rsid w:val="00143A47"/>
    <w:rsid w:val="00195486"/>
    <w:rsid w:val="00195F5E"/>
    <w:rsid w:val="00213D72"/>
    <w:rsid w:val="00241F5A"/>
    <w:rsid w:val="00252C92"/>
    <w:rsid w:val="00297072"/>
    <w:rsid w:val="002C5A65"/>
    <w:rsid w:val="00306443"/>
    <w:rsid w:val="00323728"/>
    <w:rsid w:val="00326383"/>
    <w:rsid w:val="00373F3B"/>
    <w:rsid w:val="003A6686"/>
    <w:rsid w:val="003C2399"/>
    <w:rsid w:val="003D482E"/>
    <w:rsid w:val="003E219D"/>
    <w:rsid w:val="00416B60"/>
    <w:rsid w:val="004A7904"/>
    <w:rsid w:val="004B496C"/>
    <w:rsid w:val="005B4F4D"/>
    <w:rsid w:val="005F321B"/>
    <w:rsid w:val="006345F3"/>
    <w:rsid w:val="006631D9"/>
    <w:rsid w:val="00692598"/>
    <w:rsid w:val="00694A47"/>
    <w:rsid w:val="006A496E"/>
    <w:rsid w:val="006B7CEA"/>
    <w:rsid w:val="00722F5B"/>
    <w:rsid w:val="00782612"/>
    <w:rsid w:val="00786BA4"/>
    <w:rsid w:val="007A0EF8"/>
    <w:rsid w:val="007D7040"/>
    <w:rsid w:val="007E7D75"/>
    <w:rsid w:val="007F1C3C"/>
    <w:rsid w:val="007F674B"/>
    <w:rsid w:val="00814DF7"/>
    <w:rsid w:val="00823E23"/>
    <w:rsid w:val="008435F7"/>
    <w:rsid w:val="008702DD"/>
    <w:rsid w:val="008911B7"/>
    <w:rsid w:val="008B50C4"/>
    <w:rsid w:val="008C1E9C"/>
    <w:rsid w:val="008F3C9B"/>
    <w:rsid w:val="009078DF"/>
    <w:rsid w:val="0091338C"/>
    <w:rsid w:val="009A0863"/>
    <w:rsid w:val="009B2135"/>
    <w:rsid w:val="009F3F96"/>
    <w:rsid w:val="00A063CC"/>
    <w:rsid w:val="00A11FB6"/>
    <w:rsid w:val="00A6366B"/>
    <w:rsid w:val="00AD48C4"/>
    <w:rsid w:val="00AD7D04"/>
    <w:rsid w:val="00B013C1"/>
    <w:rsid w:val="00B64091"/>
    <w:rsid w:val="00B74C14"/>
    <w:rsid w:val="00B94C1F"/>
    <w:rsid w:val="00BA04F3"/>
    <w:rsid w:val="00BF49C6"/>
    <w:rsid w:val="00C34519"/>
    <w:rsid w:val="00C837BA"/>
    <w:rsid w:val="00CA21A5"/>
    <w:rsid w:val="00D21B63"/>
    <w:rsid w:val="00D90BB5"/>
    <w:rsid w:val="00DC71C3"/>
    <w:rsid w:val="00E26496"/>
    <w:rsid w:val="00EB69A4"/>
    <w:rsid w:val="00F00414"/>
    <w:rsid w:val="00F02CCF"/>
    <w:rsid w:val="00F431DC"/>
    <w:rsid w:val="00FA5D41"/>
    <w:rsid w:val="00FB011D"/>
    <w:rsid w:val="00FE0AD2"/>
    <w:rsid w:val="00FF094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08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9A0863"/>
    <w:rPr>
      <w:rFonts w:ascii="Impact" w:eastAsia="Impact" w:hAnsi="Impact" w:cs="Impact"/>
      <w:b w:val="0"/>
      <w:bCs w:val="0"/>
      <w:i w:val="0"/>
      <w:iCs w:val="0"/>
      <w:smallCaps w:val="0"/>
      <w:strike w:val="0"/>
      <w:sz w:val="19"/>
      <w:szCs w:val="19"/>
      <w:u w:val="none"/>
    </w:rPr>
  </w:style>
  <w:style w:type="character" w:customStyle="1" w:styleId="Bodytext3">
    <w:name w:val="Body text (3)_"/>
    <w:basedOn w:val="a0"/>
    <w:link w:val="Bodytext30"/>
    <w:rsid w:val="009A0863"/>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a0"/>
    <w:link w:val="Headerorfooter0"/>
    <w:rsid w:val="009A0863"/>
    <w:rPr>
      <w:rFonts w:ascii="Times New Roman" w:eastAsia="Times New Roman" w:hAnsi="Times New Roman" w:cs="Times New Roman"/>
      <w:b/>
      <w:bCs/>
      <w:i w:val="0"/>
      <w:iCs w:val="0"/>
      <w:smallCaps w:val="0"/>
      <w:strike w:val="0"/>
      <w:spacing w:val="20"/>
      <w:sz w:val="18"/>
      <w:szCs w:val="18"/>
      <w:u w:val="none"/>
    </w:rPr>
  </w:style>
  <w:style w:type="character" w:customStyle="1" w:styleId="Headerorfooter1">
    <w:name w:val="Header or footer"/>
    <w:basedOn w:val="Headerorfooter"/>
    <w:rsid w:val="009A0863"/>
    <w:rPr>
      <w:rFonts w:ascii="Times New Roman" w:eastAsia="Times New Roman" w:hAnsi="Times New Roman" w:cs="Times New Roman"/>
      <w:b/>
      <w:bCs/>
      <w:i w:val="0"/>
      <w:iCs w:val="0"/>
      <w:smallCaps w:val="0"/>
      <w:strike w:val="0"/>
      <w:color w:val="000000"/>
      <w:spacing w:val="20"/>
      <w:w w:val="100"/>
      <w:position w:val="0"/>
      <w:sz w:val="18"/>
      <w:szCs w:val="18"/>
      <w:u w:val="none"/>
      <w:lang w:val="bg-BG" w:eastAsia="bg-BG" w:bidi="bg-BG"/>
    </w:rPr>
  </w:style>
  <w:style w:type="character" w:customStyle="1" w:styleId="Bodytext2">
    <w:name w:val="Body text (2)_"/>
    <w:basedOn w:val="a0"/>
    <w:link w:val="Bodytext20"/>
    <w:rsid w:val="009A0863"/>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a0"/>
    <w:link w:val="Heading10"/>
    <w:rsid w:val="009A0863"/>
    <w:rPr>
      <w:rFonts w:ascii="Times New Roman" w:eastAsia="Times New Roman" w:hAnsi="Times New Roman" w:cs="Times New Roman"/>
      <w:b/>
      <w:bCs/>
      <w:i w:val="0"/>
      <w:iCs w:val="0"/>
      <w:smallCaps w:val="0"/>
      <w:strike w:val="0"/>
      <w:spacing w:val="140"/>
      <w:sz w:val="54"/>
      <w:szCs w:val="54"/>
      <w:u w:val="none"/>
    </w:rPr>
  </w:style>
  <w:style w:type="character" w:customStyle="1" w:styleId="Bodytext4">
    <w:name w:val="Body text (4)_"/>
    <w:basedOn w:val="a0"/>
    <w:link w:val="Bodytext40"/>
    <w:rsid w:val="009A0863"/>
    <w:rPr>
      <w:rFonts w:ascii="Times New Roman" w:eastAsia="Times New Roman" w:hAnsi="Times New Roman" w:cs="Times New Roman"/>
      <w:b/>
      <w:bCs/>
      <w:i w:val="0"/>
      <w:iCs w:val="0"/>
      <w:smallCaps w:val="0"/>
      <w:strike w:val="0"/>
      <w:spacing w:val="70"/>
      <w:sz w:val="26"/>
      <w:szCs w:val="26"/>
      <w:u w:val="none"/>
    </w:rPr>
  </w:style>
  <w:style w:type="character" w:customStyle="1" w:styleId="Heading2">
    <w:name w:val="Heading #2_"/>
    <w:basedOn w:val="a0"/>
    <w:link w:val="Heading20"/>
    <w:rsid w:val="009A0863"/>
    <w:rPr>
      <w:rFonts w:ascii="Times New Roman" w:eastAsia="Times New Roman" w:hAnsi="Times New Roman" w:cs="Times New Roman"/>
      <w:b/>
      <w:bCs/>
      <w:i w:val="0"/>
      <w:iCs w:val="0"/>
      <w:smallCaps w:val="0"/>
      <w:strike w:val="0"/>
      <w:sz w:val="26"/>
      <w:szCs w:val="26"/>
      <w:u w:val="none"/>
    </w:rPr>
  </w:style>
  <w:style w:type="character" w:customStyle="1" w:styleId="Bodytext212pt">
    <w:name w:val="Body text (2) + 12 pt"/>
    <w:aliases w:val="Small Caps"/>
    <w:basedOn w:val="Bodytext2"/>
    <w:rsid w:val="009A0863"/>
    <w:rPr>
      <w:rFonts w:ascii="Times New Roman" w:eastAsia="Times New Roman" w:hAnsi="Times New Roman" w:cs="Times New Roman"/>
      <w:b w:val="0"/>
      <w:bCs w:val="0"/>
      <w:i w:val="0"/>
      <w:iCs w:val="0"/>
      <w:smallCaps/>
      <w:strike w:val="0"/>
      <w:color w:val="000000"/>
      <w:spacing w:val="0"/>
      <w:w w:val="100"/>
      <w:position w:val="0"/>
      <w:sz w:val="24"/>
      <w:szCs w:val="24"/>
      <w:u w:val="none"/>
      <w:lang w:val="bg-BG" w:eastAsia="bg-BG" w:bidi="bg-BG"/>
    </w:rPr>
  </w:style>
  <w:style w:type="character" w:customStyle="1" w:styleId="Bodytext31">
    <w:name w:val="Body text (3)"/>
    <w:basedOn w:val="Bodytext3"/>
    <w:rsid w:val="009A0863"/>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Bodytext2Bold">
    <w:name w:val="Body text (2) + Bold"/>
    <w:aliases w:val="Italic"/>
    <w:basedOn w:val="Bodytext2"/>
    <w:rsid w:val="009A0863"/>
    <w:rPr>
      <w:rFonts w:ascii="Times New Roman" w:eastAsia="Times New Roman" w:hAnsi="Times New Roman" w:cs="Times New Roman"/>
      <w:b/>
      <w:bCs/>
      <w:i/>
      <w:iCs/>
      <w:smallCaps w:val="0"/>
      <w:strike w:val="0"/>
      <w:color w:val="000000"/>
      <w:spacing w:val="0"/>
      <w:w w:val="100"/>
      <w:position w:val="0"/>
      <w:sz w:val="26"/>
      <w:szCs w:val="26"/>
      <w:u w:val="single"/>
      <w:lang w:val="bg-BG" w:eastAsia="bg-BG" w:bidi="bg-BG"/>
    </w:rPr>
  </w:style>
  <w:style w:type="character" w:customStyle="1" w:styleId="Bodytext2Bold0">
    <w:name w:val="Body text (2) + Bold"/>
    <w:aliases w:val="Italic"/>
    <w:basedOn w:val="Bodytext2"/>
    <w:rsid w:val="009A0863"/>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211pt">
    <w:name w:val="Body text (2) + 11 pt"/>
    <w:aliases w:val="Small Caps"/>
    <w:basedOn w:val="Bodytext2"/>
    <w:rsid w:val="009A0863"/>
    <w:rPr>
      <w:rFonts w:ascii="Times New Roman" w:eastAsia="Times New Roman" w:hAnsi="Times New Roman" w:cs="Times New Roman"/>
      <w:b w:val="0"/>
      <w:bCs w:val="0"/>
      <w:i w:val="0"/>
      <w:iCs w:val="0"/>
      <w:smallCaps/>
      <w:strike w:val="0"/>
      <w:color w:val="000000"/>
      <w:spacing w:val="0"/>
      <w:w w:val="100"/>
      <w:position w:val="0"/>
      <w:sz w:val="22"/>
      <w:szCs w:val="22"/>
      <w:u w:val="none"/>
      <w:lang w:val="bg-BG" w:eastAsia="bg-BG" w:bidi="bg-BG"/>
    </w:rPr>
  </w:style>
  <w:style w:type="character" w:customStyle="1" w:styleId="Bodytext2SmallCaps">
    <w:name w:val="Body text (2) + Small Caps"/>
    <w:basedOn w:val="Bodytext2"/>
    <w:rsid w:val="009A0863"/>
    <w:rPr>
      <w:rFonts w:ascii="Times New Roman" w:eastAsia="Times New Roman" w:hAnsi="Times New Roman" w:cs="Times New Roman"/>
      <w:b w:val="0"/>
      <w:bCs w:val="0"/>
      <w:i w:val="0"/>
      <w:iCs w:val="0"/>
      <w:smallCaps/>
      <w:strike w:val="0"/>
      <w:color w:val="000000"/>
      <w:spacing w:val="0"/>
      <w:w w:val="100"/>
      <w:position w:val="0"/>
      <w:sz w:val="26"/>
      <w:szCs w:val="26"/>
      <w:u w:val="none"/>
      <w:lang w:val="bg-BG" w:eastAsia="bg-BG" w:bidi="bg-BG"/>
    </w:rPr>
  </w:style>
  <w:style w:type="character" w:customStyle="1" w:styleId="Bodytext5">
    <w:name w:val="Body text (5)_"/>
    <w:basedOn w:val="a0"/>
    <w:link w:val="Bodytext50"/>
    <w:rsid w:val="009A0863"/>
    <w:rPr>
      <w:rFonts w:ascii="Times New Roman" w:eastAsia="Times New Roman" w:hAnsi="Times New Roman" w:cs="Times New Roman"/>
      <w:b/>
      <w:bCs/>
      <w:i/>
      <w:iCs/>
      <w:smallCaps w:val="0"/>
      <w:strike w:val="0"/>
      <w:sz w:val="26"/>
      <w:szCs w:val="26"/>
      <w:u w:val="none"/>
    </w:rPr>
  </w:style>
  <w:style w:type="character" w:customStyle="1" w:styleId="Bodytext2Bold1">
    <w:name w:val="Body text (2) + Bold"/>
    <w:basedOn w:val="Bodytext2"/>
    <w:rsid w:val="009A0863"/>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Bodytext21">
    <w:name w:val="Body text (2)"/>
    <w:basedOn w:val="Bodytext2"/>
    <w:rsid w:val="009A086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bg-BG" w:eastAsia="bg-BG" w:bidi="bg-BG"/>
    </w:rPr>
  </w:style>
  <w:style w:type="character" w:customStyle="1" w:styleId="Bodytext5NotBold">
    <w:name w:val="Body text (5) + Not Bold"/>
    <w:aliases w:val="Not Italic"/>
    <w:basedOn w:val="Bodytext5"/>
    <w:rsid w:val="009A0863"/>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Bodytext6">
    <w:name w:val="Body text (6)_"/>
    <w:basedOn w:val="a0"/>
    <w:link w:val="Bodytext60"/>
    <w:rsid w:val="009A0863"/>
    <w:rPr>
      <w:rFonts w:ascii="Times New Roman" w:eastAsia="Times New Roman" w:hAnsi="Times New Roman" w:cs="Times New Roman"/>
      <w:b w:val="0"/>
      <w:bCs w:val="0"/>
      <w:i/>
      <w:iCs/>
      <w:smallCaps w:val="0"/>
      <w:strike w:val="0"/>
      <w:sz w:val="26"/>
      <w:szCs w:val="26"/>
      <w:u w:val="none"/>
    </w:rPr>
  </w:style>
  <w:style w:type="character" w:customStyle="1" w:styleId="Bodytext6Bold">
    <w:name w:val="Body text (6) + Bold"/>
    <w:basedOn w:val="Bodytext6"/>
    <w:rsid w:val="009A0863"/>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Heading2Italic">
    <w:name w:val="Heading #2 + Italic"/>
    <w:basedOn w:val="Heading2"/>
    <w:rsid w:val="009A0863"/>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Heading2NotBold">
    <w:name w:val="Heading #2 + Not Bold"/>
    <w:basedOn w:val="Heading2"/>
    <w:rsid w:val="009A0863"/>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3NotBold">
    <w:name w:val="Body text (3) + Not Bold"/>
    <w:basedOn w:val="Bodytext3"/>
    <w:rsid w:val="009A0863"/>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Bodytext6NotItalic">
    <w:name w:val="Body text (6) + Not Italic"/>
    <w:basedOn w:val="Bodytext6"/>
    <w:rsid w:val="009A0863"/>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Heading21">
    <w:name w:val="Heading #2"/>
    <w:basedOn w:val="Heading2"/>
    <w:rsid w:val="009A0863"/>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Bodytext7">
    <w:name w:val="Body text (7)_"/>
    <w:basedOn w:val="a0"/>
    <w:link w:val="Bodytext70"/>
    <w:rsid w:val="009A0863"/>
    <w:rPr>
      <w:rFonts w:ascii="Times New Roman" w:eastAsia="Times New Roman" w:hAnsi="Times New Roman" w:cs="Times New Roman"/>
      <w:b w:val="0"/>
      <w:bCs w:val="0"/>
      <w:i w:val="0"/>
      <w:iCs w:val="0"/>
      <w:smallCaps w:val="0"/>
      <w:strike w:val="0"/>
      <w:sz w:val="28"/>
      <w:szCs w:val="28"/>
      <w:u w:val="none"/>
    </w:rPr>
  </w:style>
  <w:style w:type="character" w:customStyle="1" w:styleId="Bodytext8">
    <w:name w:val="Body text (8)_"/>
    <w:basedOn w:val="a0"/>
    <w:link w:val="Bodytext80"/>
    <w:rsid w:val="009A0863"/>
    <w:rPr>
      <w:rFonts w:ascii="Georgia" w:eastAsia="Georgia" w:hAnsi="Georgia" w:cs="Georgia"/>
      <w:b/>
      <w:bCs/>
      <w:i w:val="0"/>
      <w:iCs w:val="0"/>
      <w:smallCaps w:val="0"/>
      <w:strike w:val="0"/>
      <w:sz w:val="26"/>
      <w:szCs w:val="26"/>
      <w:u w:val="none"/>
    </w:rPr>
  </w:style>
  <w:style w:type="character" w:customStyle="1" w:styleId="Bodytext2Italic">
    <w:name w:val="Body text (2) + Italic"/>
    <w:basedOn w:val="Bodytext2"/>
    <w:rsid w:val="009A0863"/>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Bodytext2Bold2">
    <w:name w:val="Body text (2) + Bold"/>
    <w:basedOn w:val="Bodytext2"/>
    <w:rsid w:val="009A0863"/>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Bodytext6Bold0">
    <w:name w:val="Body text (6) + Bold"/>
    <w:aliases w:val="Not Italic"/>
    <w:basedOn w:val="Bodytext6"/>
    <w:rsid w:val="009A0863"/>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Bodytext61">
    <w:name w:val="Body text (6)"/>
    <w:basedOn w:val="Bodytext6"/>
    <w:rsid w:val="009A0863"/>
    <w:rPr>
      <w:rFonts w:ascii="Times New Roman" w:eastAsia="Times New Roman" w:hAnsi="Times New Roman" w:cs="Times New Roman"/>
      <w:b w:val="0"/>
      <w:bCs w:val="0"/>
      <w:i/>
      <w:iCs/>
      <w:smallCaps w:val="0"/>
      <w:strike w:val="0"/>
      <w:color w:val="4D6170"/>
      <w:spacing w:val="0"/>
      <w:w w:val="100"/>
      <w:position w:val="0"/>
      <w:sz w:val="26"/>
      <w:szCs w:val="26"/>
      <w:u w:val="none"/>
      <w:lang w:val="bg-BG" w:eastAsia="bg-BG" w:bidi="bg-BG"/>
    </w:rPr>
  </w:style>
  <w:style w:type="character" w:customStyle="1" w:styleId="Bodytext6Bold1">
    <w:name w:val="Body text (6) + Bold"/>
    <w:basedOn w:val="Bodytext6"/>
    <w:rsid w:val="009A0863"/>
    <w:rPr>
      <w:rFonts w:ascii="Times New Roman" w:eastAsia="Times New Roman" w:hAnsi="Times New Roman" w:cs="Times New Roman"/>
      <w:b/>
      <w:bCs/>
      <w:i/>
      <w:iCs/>
      <w:smallCaps w:val="0"/>
      <w:strike w:val="0"/>
      <w:color w:val="000000"/>
      <w:spacing w:val="0"/>
      <w:w w:val="100"/>
      <w:position w:val="0"/>
      <w:sz w:val="26"/>
      <w:szCs w:val="26"/>
      <w:u w:val="single"/>
      <w:lang w:val="bg-BG" w:eastAsia="bg-BG" w:bidi="bg-BG"/>
    </w:rPr>
  </w:style>
  <w:style w:type="character" w:customStyle="1" w:styleId="Bodytext62">
    <w:name w:val="Body text (6)"/>
    <w:basedOn w:val="Bodytext6"/>
    <w:rsid w:val="009A0863"/>
    <w:rPr>
      <w:rFonts w:ascii="Times New Roman" w:eastAsia="Times New Roman" w:hAnsi="Times New Roman" w:cs="Times New Roman"/>
      <w:b w:val="0"/>
      <w:bCs w:val="0"/>
      <w:i/>
      <w:iCs/>
      <w:smallCaps w:val="0"/>
      <w:strike w:val="0"/>
      <w:color w:val="000000"/>
      <w:spacing w:val="0"/>
      <w:w w:val="100"/>
      <w:position w:val="0"/>
      <w:sz w:val="26"/>
      <w:szCs w:val="26"/>
      <w:u w:val="single"/>
      <w:lang w:val="en-US" w:eastAsia="en-US" w:bidi="en-US"/>
    </w:rPr>
  </w:style>
  <w:style w:type="character" w:customStyle="1" w:styleId="Bodytext5NotBold0">
    <w:name w:val="Body text (5) + Not Bold"/>
    <w:basedOn w:val="Bodytext5"/>
    <w:rsid w:val="009A0863"/>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51">
    <w:name w:val="Body text (5)"/>
    <w:basedOn w:val="Bodytext5"/>
    <w:rsid w:val="009A0863"/>
    <w:rPr>
      <w:rFonts w:ascii="Times New Roman" w:eastAsia="Times New Roman" w:hAnsi="Times New Roman" w:cs="Times New Roman"/>
      <w:b/>
      <w:bCs/>
      <w:i/>
      <w:iCs/>
      <w:smallCaps w:val="0"/>
      <w:strike w:val="0"/>
      <w:color w:val="000000"/>
      <w:spacing w:val="0"/>
      <w:w w:val="100"/>
      <w:position w:val="0"/>
      <w:sz w:val="26"/>
      <w:szCs w:val="26"/>
      <w:u w:val="single"/>
      <w:lang w:val="en-US" w:eastAsia="en-US" w:bidi="en-US"/>
    </w:rPr>
  </w:style>
  <w:style w:type="paragraph" w:customStyle="1" w:styleId="Footnote0">
    <w:name w:val="Footnote"/>
    <w:basedOn w:val="a"/>
    <w:link w:val="Footnote"/>
    <w:rsid w:val="009A0863"/>
    <w:pPr>
      <w:shd w:val="clear" w:color="auto" w:fill="FFFFFF"/>
      <w:spacing w:line="232" w:lineRule="exact"/>
      <w:jc w:val="right"/>
    </w:pPr>
    <w:rPr>
      <w:rFonts w:ascii="Impact" w:eastAsia="Impact" w:hAnsi="Impact" w:cs="Impact"/>
      <w:sz w:val="19"/>
      <w:szCs w:val="19"/>
    </w:rPr>
  </w:style>
  <w:style w:type="paragraph" w:customStyle="1" w:styleId="Bodytext30">
    <w:name w:val="Body text (3)"/>
    <w:basedOn w:val="a"/>
    <w:link w:val="Bodytext3"/>
    <w:rsid w:val="009A0863"/>
    <w:pPr>
      <w:shd w:val="clear" w:color="auto" w:fill="FFFFFF"/>
      <w:spacing w:line="312" w:lineRule="exact"/>
    </w:pPr>
    <w:rPr>
      <w:rFonts w:ascii="Times New Roman" w:eastAsia="Times New Roman" w:hAnsi="Times New Roman" w:cs="Times New Roman"/>
      <w:b/>
      <w:bCs/>
      <w:sz w:val="26"/>
      <w:szCs w:val="26"/>
    </w:rPr>
  </w:style>
  <w:style w:type="paragraph" w:customStyle="1" w:styleId="Headerorfooter0">
    <w:name w:val="Header or footer"/>
    <w:basedOn w:val="a"/>
    <w:link w:val="Headerorfooter"/>
    <w:rsid w:val="009A0863"/>
    <w:pPr>
      <w:shd w:val="clear" w:color="auto" w:fill="FFFFFF"/>
      <w:spacing w:line="200" w:lineRule="exact"/>
    </w:pPr>
    <w:rPr>
      <w:rFonts w:ascii="Times New Roman" w:eastAsia="Times New Roman" w:hAnsi="Times New Roman" w:cs="Times New Roman"/>
      <w:b/>
      <w:bCs/>
      <w:spacing w:val="20"/>
      <w:sz w:val="18"/>
      <w:szCs w:val="18"/>
    </w:rPr>
  </w:style>
  <w:style w:type="paragraph" w:customStyle="1" w:styleId="Bodytext20">
    <w:name w:val="Body text (2)"/>
    <w:basedOn w:val="a"/>
    <w:link w:val="Bodytext2"/>
    <w:rsid w:val="009A0863"/>
    <w:pPr>
      <w:shd w:val="clear" w:color="auto" w:fill="FFFFFF"/>
      <w:spacing w:line="312" w:lineRule="exact"/>
    </w:pPr>
    <w:rPr>
      <w:rFonts w:ascii="Times New Roman" w:eastAsia="Times New Roman" w:hAnsi="Times New Roman" w:cs="Times New Roman"/>
      <w:sz w:val="26"/>
      <w:szCs w:val="26"/>
    </w:rPr>
  </w:style>
  <w:style w:type="paragraph" w:customStyle="1" w:styleId="Heading10">
    <w:name w:val="Heading #1"/>
    <w:basedOn w:val="a"/>
    <w:link w:val="Heading1"/>
    <w:rsid w:val="009A0863"/>
    <w:pPr>
      <w:shd w:val="clear" w:color="auto" w:fill="FFFFFF"/>
      <w:spacing w:before="1860" w:after="100" w:line="598" w:lineRule="exact"/>
      <w:jc w:val="center"/>
      <w:outlineLvl w:val="0"/>
    </w:pPr>
    <w:rPr>
      <w:rFonts w:ascii="Times New Roman" w:eastAsia="Times New Roman" w:hAnsi="Times New Roman" w:cs="Times New Roman"/>
      <w:b/>
      <w:bCs/>
      <w:spacing w:val="140"/>
      <w:sz w:val="54"/>
      <w:szCs w:val="54"/>
    </w:rPr>
  </w:style>
  <w:style w:type="paragraph" w:customStyle="1" w:styleId="Bodytext40">
    <w:name w:val="Body text (4)"/>
    <w:basedOn w:val="a"/>
    <w:link w:val="Bodytext4"/>
    <w:rsid w:val="009A0863"/>
    <w:pPr>
      <w:shd w:val="clear" w:color="auto" w:fill="FFFFFF"/>
      <w:spacing w:before="100" w:line="317" w:lineRule="exact"/>
      <w:jc w:val="center"/>
    </w:pPr>
    <w:rPr>
      <w:rFonts w:ascii="Times New Roman" w:eastAsia="Times New Roman" w:hAnsi="Times New Roman" w:cs="Times New Roman"/>
      <w:b/>
      <w:bCs/>
      <w:spacing w:val="70"/>
      <w:sz w:val="26"/>
      <w:szCs w:val="26"/>
    </w:rPr>
  </w:style>
  <w:style w:type="paragraph" w:customStyle="1" w:styleId="Heading20">
    <w:name w:val="Heading #2"/>
    <w:basedOn w:val="a"/>
    <w:link w:val="Heading2"/>
    <w:rsid w:val="009A0863"/>
    <w:pPr>
      <w:shd w:val="clear" w:color="auto" w:fill="FFFFFF"/>
      <w:spacing w:after="300" w:line="317" w:lineRule="exact"/>
      <w:jc w:val="both"/>
      <w:outlineLvl w:val="1"/>
    </w:pPr>
    <w:rPr>
      <w:rFonts w:ascii="Times New Roman" w:eastAsia="Times New Roman" w:hAnsi="Times New Roman" w:cs="Times New Roman"/>
      <w:b/>
      <w:bCs/>
      <w:sz w:val="26"/>
      <w:szCs w:val="26"/>
    </w:rPr>
  </w:style>
  <w:style w:type="paragraph" w:customStyle="1" w:styleId="Bodytext50">
    <w:name w:val="Body text (5)"/>
    <w:basedOn w:val="a"/>
    <w:link w:val="Bodytext5"/>
    <w:rsid w:val="009A0863"/>
    <w:pPr>
      <w:shd w:val="clear" w:color="auto" w:fill="FFFFFF"/>
      <w:spacing w:line="322" w:lineRule="exact"/>
      <w:ind w:firstLine="540"/>
      <w:jc w:val="both"/>
    </w:pPr>
    <w:rPr>
      <w:rFonts w:ascii="Times New Roman" w:eastAsia="Times New Roman" w:hAnsi="Times New Roman" w:cs="Times New Roman"/>
      <w:b/>
      <w:bCs/>
      <w:i/>
      <w:iCs/>
      <w:sz w:val="26"/>
      <w:szCs w:val="26"/>
    </w:rPr>
  </w:style>
  <w:style w:type="paragraph" w:customStyle="1" w:styleId="Bodytext60">
    <w:name w:val="Body text (6)"/>
    <w:basedOn w:val="a"/>
    <w:link w:val="Bodytext6"/>
    <w:rsid w:val="009A0863"/>
    <w:pPr>
      <w:shd w:val="clear" w:color="auto" w:fill="FFFFFF"/>
      <w:spacing w:line="293" w:lineRule="exact"/>
      <w:jc w:val="both"/>
    </w:pPr>
    <w:rPr>
      <w:rFonts w:ascii="Times New Roman" w:eastAsia="Times New Roman" w:hAnsi="Times New Roman" w:cs="Times New Roman"/>
      <w:i/>
      <w:iCs/>
      <w:sz w:val="26"/>
      <w:szCs w:val="26"/>
    </w:rPr>
  </w:style>
  <w:style w:type="paragraph" w:customStyle="1" w:styleId="Bodytext70">
    <w:name w:val="Body text (7)"/>
    <w:basedOn w:val="a"/>
    <w:link w:val="Bodytext7"/>
    <w:rsid w:val="009A0863"/>
    <w:pPr>
      <w:shd w:val="clear" w:color="auto" w:fill="FFFFFF"/>
      <w:spacing w:before="320" w:line="310" w:lineRule="exact"/>
      <w:jc w:val="right"/>
    </w:pPr>
    <w:rPr>
      <w:rFonts w:ascii="Times New Roman" w:eastAsia="Times New Roman" w:hAnsi="Times New Roman" w:cs="Times New Roman"/>
      <w:sz w:val="28"/>
      <w:szCs w:val="28"/>
    </w:rPr>
  </w:style>
  <w:style w:type="paragraph" w:customStyle="1" w:styleId="Bodytext80">
    <w:name w:val="Body text (8)"/>
    <w:basedOn w:val="a"/>
    <w:link w:val="Bodytext8"/>
    <w:rsid w:val="009A0863"/>
    <w:pPr>
      <w:shd w:val="clear" w:color="auto" w:fill="FFFFFF"/>
      <w:spacing w:before="940" w:line="296" w:lineRule="exact"/>
      <w:jc w:val="right"/>
    </w:pPr>
    <w:rPr>
      <w:rFonts w:ascii="Georgia" w:eastAsia="Georgia" w:hAnsi="Georgia" w:cs="Georgia"/>
      <w:b/>
      <w:bCs/>
      <w:sz w:val="26"/>
      <w:szCs w:val="26"/>
    </w:rPr>
  </w:style>
  <w:style w:type="paragraph" w:styleId="a3">
    <w:name w:val="header"/>
    <w:basedOn w:val="a"/>
    <w:link w:val="a4"/>
    <w:uiPriority w:val="99"/>
    <w:unhideWhenUsed/>
    <w:rsid w:val="00FA5D41"/>
    <w:pPr>
      <w:tabs>
        <w:tab w:val="center" w:pos="4703"/>
        <w:tab w:val="right" w:pos="9406"/>
      </w:tabs>
    </w:pPr>
  </w:style>
  <w:style w:type="character" w:customStyle="1" w:styleId="a4">
    <w:name w:val="Горен колонтитул Знак"/>
    <w:basedOn w:val="a0"/>
    <w:link w:val="a3"/>
    <w:uiPriority w:val="99"/>
    <w:rsid w:val="00FA5D41"/>
    <w:rPr>
      <w:color w:val="000000"/>
    </w:rPr>
  </w:style>
  <w:style w:type="paragraph" w:styleId="a5">
    <w:name w:val="footer"/>
    <w:basedOn w:val="a"/>
    <w:link w:val="a6"/>
    <w:uiPriority w:val="99"/>
    <w:unhideWhenUsed/>
    <w:rsid w:val="00FA5D41"/>
    <w:pPr>
      <w:tabs>
        <w:tab w:val="center" w:pos="4703"/>
        <w:tab w:val="right" w:pos="9406"/>
      </w:tabs>
    </w:pPr>
  </w:style>
  <w:style w:type="character" w:customStyle="1" w:styleId="a6">
    <w:name w:val="Долен колонтитул Знак"/>
    <w:basedOn w:val="a0"/>
    <w:link w:val="a5"/>
    <w:uiPriority w:val="99"/>
    <w:rsid w:val="00FA5D41"/>
    <w:rPr>
      <w:color w:val="000000"/>
    </w:rPr>
  </w:style>
  <w:style w:type="paragraph" w:customStyle="1" w:styleId="Char">
    <w:name w:val="Char"/>
    <w:basedOn w:val="a"/>
    <w:uiPriority w:val="99"/>
    <w:rsid w:val="00106791"/>
    <w:pPr>
      <w:tabs>
        <w:tab w:val="num" w:pos="360"/>
      </w:tabs>
      <w:jc w:val="both"/>
    </w:pPr>
    <w:rPr>
      <w:rFonts w:ascii="Arial" w:eastAsia="SimSun" w:hAnsi="Arial" w:cs="Arial"/>
      <w:color w:val="auto"/>
      <w:kern w:val="2"/>
      <w:sz w:val="20"/>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Impact" w:eastAsia="Impact" w:hAnsi="Impact" w:cs="Impact"/>
      <w:b w:val="0"/>
      <w:bCs w:val="0"/>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2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none"/>
      <w:lang w:val="bg-BG" w:eastAsia="bg-BG" w:bidi="bg-BG"/>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40"/>
      <w:sz w:val="54"/>
      <w:szCs w:val="54"/>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7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212pt">
    <w:name w:val="Body text (2) + 12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bg-BG" w:eastAsia="bg-BG" w:bidi="bg-BG"/>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6"/>
      <w:szCs w:val="26"/>
      <w:u w:val="single"/>
      <w:lang w:val="bg-BG" w:eastAsia="bg-BG" w:bidi="bg-BG"/>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211pt">
    <w:name w:val="Body text (2) + 11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bg-BG" w:eastAsia="bg-BG" w:bidi="bg-BG"/>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6"/>
      <w:szCs w:val="26"/>
      <w:u w:val="none"/>
      <w:lang w:val="bg-BG" w:eastAsia="bg-BG" w:bidi="bg-BG"/>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6"/>
      <w:szCs w:val="26"/>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bg-BG" w:eastAsia="bg-BG" w:bidi="bg-BG"/>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6"/>
      <w:szCs w:val="26"/>
      <w:u w:val="none"/>
    </w:rPr>
  </w:style>
  <w:style w:type="character" w:customStyle="1" w:styleId="Bodytext6Bold">
    <w:name w:val="Body text (6) + Bold"/>
    <w:basedOn w:val="Bodytext6"/>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Heading2Italic">
    <w:name w:val="Heading #2 + Italic"/>
    <w:basedOn w:val="Heading2"/>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8"/>
      <w:szCs w:val="28"/>
      <w:u w:val="none"/>
    </w:rPr>
  </w:style>
  <w:style w:type="character" w:customStyle="1" w:styleId="Bodytext8">
    <w:name w:val="Body text (8)_"/>
    <w:basedOn w:val="DefaultParagraphFont"/>
    <w:link w:val="Bodytext80"/>
    <w:rPr>
      <w:rFonts w:ascii="Georgia" w:eastAsia="Georgia" w:hAnsi="Georgia" w:cs="Georgia"/>
      <w:b/>
      <w:bCs/>
      <w:i w:val="0"/>
      <w:iCs w:val="0"/>
      <w:smallCaps w:val="0"/>
      <w:strike w:val="0"/>
      <w:sz w:val="26"/>
      <w:szCs w:val="26"/>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Bodytext2Bold2">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Bodytext6Bold0">
    <w:name w:val="Body text (6) + Bold"/>
    <w:aliases w:val="Not Italic"/>
    <w:basedOn w:val="Bodytext6"/>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4D6170"/>
      <w:spacing w:val="0"/>
      <w:w w:val="100"/>
      <w:position w:val="0"/>
      <w:sz w:val="26"/>
      <w:szCs w:val="26"/>
      <w:u w:val="none"/>
      <w:lang w:val="bg-BG" w:eastAsia="bg-BG" w:bidi="bg-BG"/>
    </w:rPr>
  </w:style>
  <w:style w:type="character" w:customStyle="1" w:styleId="Bodytext6Bold1">
    <w:name w:val="Body text (6) + Bold"/>
    <w:basedOn w:val="Bodytext6"/>
    <w:rPr>
      <w:rFonts w:ascii="Times New Roman" w:eastAsia="Times New Roman" w:hAnsi="Times New Roman" w:cs="Times New Roman"/>
      <w:b/>
      <w:bCs/>
      <w:i/>
      <w:iCs/>
      <w:smallCaps w:val="0"/>
      <w:strike w:val="0"/>
      <w:color w:val="000000"/>
      <w:spacing w:val="0"/>
      <w:w w:val="100"/>
      <w:position w:val="0"/>
      <w:sz w:val="26"/>
      <w:szCs w:val="26"/>
      <w:u w:val="single"/>
      <w:lang w:val="bg-BG" w:eastAsia="bg-BG" w:bidi="bg-BG"/>
    </w:rPr>
  </w:style>
  <w:style w:type="character" w:customStyle="1" w:styleId="Bodytext62">
    <w:name w:val="Body text (6)"/>
    <w:basedOn w:val="Bodytext6"/>
    <w:rPr>
      <w:rFonts w:ascii="Times New Roman" w:eastAsia="Times New Roman" w:hAnsi="Times New Roman" w:cs="Times New Roman"/>
      <w:b w:val="0"/>
      <w:bCs w:val="0"/>
      <w:i/>
      <w:iCs/>
      <w:smallCaps w:val="0"/>
      <w:strike w:val="0"/>
      <w:color w:val="000000"/>
      <w:spacing w:val="0"/>
      <w:w w:val="100"/>
      <w:position w:val="0"/>
      <w:sz w:val="26"/>
      <w:szCs w:val="26"/>
      <w:u w:val="single"/>
      <w:lang w:val="en-US" w:eastAsia="en-US" w:bidi="en-US"/>
    </w:rPr>
  </w:style>
  <w:style w:type="character" w:customStyle="1" w:styleId="Bodytext5NotBold0">
    <w:name w:val="Body text (5) + Not Bold"/>
    <w:basedOn w:val="Bodytext5"/>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26"/>
      <w:szCs w:val="26"/>
      <w:u w:val="single"/>
      <w:lang w:val="en-US" w:eastAsia="en-US" w:bidi="en-US"/>
    </w:rPr>
  </w:style>
  <w:style w:type="paragraph" w:customStyle="1" w:styleId="Footnote0">
    <w:name w:val="Footnote"/>
    <w:basedOn w:val="Normal"/>
    <w:link w:val="Footnote"/>
    <w:pPr>
      <w:shd w:val="clear" w:color="auto" w:fill="FFFFFF"/>
      <w:spacing w:line="232" w:lineRule="exact"/>
      <w:jc w:val="right"/>
    </w:pPr>
    <w:rPr>
      <w:rFonts w:ascii="Impact" w:eastAsia="Impact" w:hAnsi="Impact" w:cs="Impact"/>
      <w:sz w:val="19"/>
      <w:szCs w:val="19"/>
    </w:rPr>
  </w:style>
  <w:style w:type="paragraph" w:customStyle="1" w:styleId="Bodytext30">
    <w:name w:val="Body text (3)"/>
    <w:basedOn w:val="Normal"/>
    <w:link w:val="Bodytext3"/>
    <w:pPr>
      <w:shd w:val="clear" w:color="auto" w:fill="FFFFFF"/>
      <w:spacing w:line="312" w:lineRule="exact"/>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200" w:lineRule="exact"/>
    </w:pPr>
    <w:rPr>
      <w:rFonts w:ascii="Times New Roman" w:eastAsia="Times New Roman" w:hAnsi="Times New Roman" w:cs="Times New Roman"/>
      <w:b/>
      <w:bCs/>
      <w:spacing w:val="20"/>
      <w:sz w:val="18"/>
      <w:szCs w:val="18"/>
    </w:rPr>
  </w:style>
  <w:style w:type="paragraph" w:customStyle="1" w:styleId="Bodytext20">
    <w:name w:val="Body text (2)"/>
    <w:basedOn w:val="Normal"/>
    <w:link w:val="Bodytext2"/>
    <w:pPr>
      <w:shd w:val="clear" w:color="auto" w:fill="FFFFFF"/>
      <w:spacing w:line="312" w:lineRule="exact"/>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before="1860" w:after="100" w:line="598" w:lineRule="exact"/>
      <w:jc w:val="center"/>
      <w:outlineLvl w:val="0"/>
    </w:pPr>
    <w:rPr>
      <w:rFonts w:ascii="Times New Roman" w:eastAsia="Times New Roman" w:hAnsi="Times New Roman" w:cs="Times New Roman"/>
      <w:b/>
      <w:bCs/>
      <w:spacing w:val="140"/>
      <w:sz w:val="54"/>
      <w:szCs w:val="54"/>
    </w:rPr>
  </w:style>
  <w:style w:type="paragraph" w:customStyle="1" w:styleId="Bodytext40">
    <w:name w:val="Body text (4)"/>
    <w:basedOn w:val="Normal"/>
    <w:link w:val="Bodytext4"/>
    <w:pPr>
      <w:shd w:val="clear" w:color="auto" w:fill="FFFFFF"/>
      <w:spacing w:before="100" w:line="317" w:lineRule="exact"/>
      <w:jc w:val="center"/>
    </w:pPr>
    <w:rPr>
      <w:rFonts w:ascii="Times New Roman" w:eastAsia="Times New Roman" w:hAnsi="Times New Roman" w:cs="Times New Roman"/>
      <w:b/>
      <w:bCs/>
      <w:spacing w:val="70"/>
      <w:sz w:val="26"/>
      <w:szCs w:val="26"/>
    </w:rPr>
  </w:style>
  <w:style w:type="paragraph" w:customStyle="1" w:styleId="Heading20">
    <w:name w:val="Heading #2"/>
    <w:basedOn w:val="Normal"/>
    <w:link w:val="Heading2"/>
    <w:pPr>
      <w:shd w:val="clear" w:color="auto" w:fill="FFFFFF"/>
      <w:spacing w:after="300" w:line="317" w:lineRule="exact"/>
      <w:jc w:val="both"/>
      <w:outlineLvl w:val="1"/>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line="322" w:lineRule="exact"/>
      <w:ind w:firstLine="540"/>
      <w:jc w:val="both"/>
    </w:pPr>
    <w:rPr>
      <w:rFonts w:ascii="Times New Roman" w:eastAsia="Times New Roman" w:hAnsi="Times New Roman" w:cs="Times New Roman"/>
      <w:b/>
      <w:bCs/>
      <w:i/>
      <w:iCs/>
      <w:sz w:val="26"/>
      <w:szCs w:val="26"/>
    </w:rPr>
  </w:style>
  <w:style w:type="paragraph" w:customStyle="1" w:styleId="Bodytext60">
    <w:name w:val="Body text (6)"/>
    <w:basedOn w:val="Normal"/>
    <w:link w:val="Bodytext6"/>
    <w:pPr>
      <w:shd w:val="clear" w:color="auto" w:fill="FFFFFF"/>
      <w:spacing w:line="293" w:lineRule="exact"/>
      <w:jc w:val="both"/>
    </w:pPr>
    <w:rPr>
      <w:rFonts w:ascii="Times New Roman" w:eastAsia="Times New Roman" w:hAnsi="Times New Roman" w:cs="Times New Roman"/>
      <w:i/>
      <w:iCs/>
      <w:sz w:val="26"/>
      <w:szCs w:val="26"/>
    </w:rPr>
  </w:style>
  <w:style w:type="paragraph" w:customStyle="1" w:styleId="Bodytext70">
    <w:name w:val="Body text (7)"/>
    <w:basedOn w:val="Normal"/>
    <w:link w:val="Bodytext7"/>
    <w:pPr>
      <w:shd w:val="clear" w:color="auto" w:fill="FFFFFF"/>
      <w:spacing w:before="320" w:line="310" w:lineRule="exact"/>
      <w:jc w:val="right"/>
    </w:pPr>
    <w:rPr>
      <w:rFonts w:ascii="Times New Roman" w:eastAsia="Times New Roman" w:hAnsi="Times New Roman" w:cs="Times New Roman"/>
      <w:sz w:val="28"/>
      <w:szCs w:val="28"/>
    </w:rPr>
  </w:style>
  <w:style w:type="paragraph" w:customStyle="1" w:styleId="Bodytext80">
    <w:name w:val="Body text (8)"/>
    <w:basedOn w:val="Normal"/>
    <w:link w:val="Bodytext8"/>
    <w:pPr>
      <w:shd w:val="clear" w:color="auto" w:fill="FFFFFF"/>
      <w:spacing w:before="940" w:line="296" w:lineRule="exact"/>
      <w:jc w:val="right"/>
    </w:pPr>
    <w:rPr>
      <w:rFonts w:ascii="Georgia" w:eastAsia="Georgia" w:hAnsi="Georgia" w:cs="Georgia"/>
      <w:b/>
      <w:bCs/>
      <w:sz w:val="26"/>
      <w:szCs w:val="26"/>
    </w:rPr>
  </w:style>
  <w:style w:type="paragraph" w:styleId="Header">
    <w:name w:val="header"/>
    <w:basedOn w:val="Normal"/>
    <w:link w:val="HeaderChar"/>
    <w:uiPriority w:val="99"/>
    <w:unhideWhenUsed/>
    <w:rsid w:val="00FA5D41"/>
    <w:pPr>
      <w:tabs>
        <w:tab w:val="center" w:pos="4703"/>
        <w:tab w:val="right" w:pos="9406"/>
      </w:tabs>
    </w:pPr>
  </w:style>
  <w:style w:type="character" w:customStyle="1" w:styleId="HeaderChar">
    <w:name w:val="Header Char"/>
    <w:basedOn w:val="DefaultParagraphFont"/>
    <w:link w:val="Header"/>
    <w:uiPriority w:val="99"/>
    <w:rsid w:val="00FA5D41"/>
    <w:rPr>
      <w:color w:val="000000"/>
    </w:rPr>
  </w:style>
  <w:style w:type="paragraph" w:styleId="Footer">
    <w:name w:val="footer"/>
    <w:basedOn w:val="Normal"/>
    <w:link w:val="FooterChar"/>
    <w:uiPriority w:val="99"/>
    <w:unhideWhenUsed/>
    <w:rsid w:val="00FA5D41"/>
    <w:pPr>
      <w:tabs>
        <w:tab w:val="center" w:pos="4703"/>
        <w:tab w:val="right" w:pos="9406"/>
      </w:tabs>
    </w:pPr>
  </w:style>
  <w:style w:type="character" w:customStyle="1" w:styleId="FooterChar">
    <w:name w:val="Footer Char"/>
    <w:basedOn w:val="DefaultParagraphFont"/>
    <w:link w:val="Footer"/>
    <w:uiPriority w:val="99"/>
    <w:rsid w:val="00FA5D41"/>
    <w:rPr>
      <w:color w:val="000000"/>
    </w:rPr>
  </w:style>
  <w:style w:type="paragraph" w:customStyle="1" w:styleId="Char">
    <w:name w:val="Char"/>
    <w:basedOn w:val="Normal"/>
    <w:uiPriority w:val="99"/>
    <w:rsid w:val="00106791"/>
    <w:pPr>
      <w:tabs>
        <w:tab w:val="num" w:pos="360"/>
      </w:tabs>
      <w:jc w:val="both"/>
    </w:pPr>
    <w:rPr>
      <w:rFonts w:ascii="Arial" w:eastAsia="SimSun" w:hAnsi="Arial" w:cs="Arial"/>
      <w:color w:val="auto"/>
      <w:kern w:val="2"/>
      <w:sz w:val="20"/>
      <w:szCs w:val="20"/>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e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8312-7BB9-4304-B028-CDFC588D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9661</Words>
  <Characters>55073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dc:creator>
  <cp:lastModifiedBy>USER</cp:lastModifiedBy>
  <cp:revision>25</cp:revision>
  <cp:lastPrinted>2018-04-23T10:54:00Z</cp:lastPrinted>
  <dcterms:created xsi:type="dcterms:W3CDTF">2018-03-08T12:41:00Z</dcterms:created>
  <dcterms:modified xsi:type="dcterms:W3CDTF">2018-04-23T11:06:00Z</dcterms:modified>
</cp:coreProperties>
</file>